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DED24" w14:textId="34BA7E98" w:rsidR="00FC1F79" w:rsidRPr="0035135C" w:rsidRDefault="00FC1F79" w:rsidP="00FC1F79">
      <w:pPr>
        <w:spacing w:line="240" w:lineRule="auto"/>
        <w:jc w:val="center"/>
        <w:rPr>
          <w:rFonts w:ascii="Times New Roman" w:eastAsia="Times New Roman" w:hAnsi="Times New Roman"/>
          <w:b/>
          <w:bCs/>
          <w:sz w:val="24"/>
          <w:szCs w:val="28"/>
        </w:rPr>
      </w:pPr>
      <w:r w:rsidRPr="00D1537F">
        <w:rPr>
          <w:rFonts w:ascii="Bookman Old Style" w:hAnsi="Bookman Old Style" w:cs="Arial"/>
          <w:b/>
          <w:color w:val="003300"/>
          <w:sz w:val="32"/>
          <w:szCs w:val="32"/>
          <w:lang w:val="ru-RU"/>
        </w:rPr>
        <w:t xml:space="preserve">СДРУЖЕНИЕ С НЕСТОПАНСКА ЦЕЛ                        </w:t>
      </w:r>
      <w:r w:rsidR="00FD5C2E">
        <w:rPr>
          <w:rFonts w:ascii="Bookman Old Style" w:hAnsi="Bookman Old Style" w:cs="Arial"/>
          <w:b/>
          <w:color w:val="003300"/>
          <w:sz w:val="32"/>
          <w:szCs w:val="32"/>
          <w:lang w:val="ru-RU"/>
        </w:rPr>
        <w:t xml:space="preserve">     «МЕСТНА ИНИЦИАТИВНА ГРУПА </w:t>
      </w:r>
      <w:r w:rsidRPr="00D1537F">
        <w:rPr>
          <w:rFonts w:ascii="Bookman Old Style" w:hAnsi="Bookman Old Style" w:cs="Arial"/>
          <w:b/>
          <w:color w:val="003300"/>
          <w:sz w:val="32"/>
          <w:szCs w:val="32"/>
          <w:lang w:val="ru-RU"/>
        </w:rPr>
        <w:t xml:space="preserve"> ТУНДЖА</w:t>
      </w:r>
      <w:r w:rsidR="00FD5C2E">
        <w:rPr>
          <w:rFonts w:ascii="Bookman Old Style" w:hAnsi="Bookman Old Style" w:cs="Arial"/>
          <w:b/>
          <w:color w:val="003300"/>
          <w:sz w:val="32"/>
          <w:szCs w:val="32"/>
          <w:lang w:val="ru-RU"/>
        </w:rPr>
        <w:t>-СЛИВЕН –ДОЛИНАТА НА ТУНДЖА</w:t>
      </w:r>
      <w:r>
        <w:rPr>
          <w:rFonts w:ascii="Bookman Old Style" w:hAnsi="Bookman Old Style" w:cs="Arial"/>
          <w:b/>
          <w:color w:val="003300"/>
          <w:sz w:val="32"/>
          <w:szCs w:val="32"/>
          <w:lang w:val="ru-RU"/>
        </w:rPr>
        <w:t>»</w:t>
      </w:r>
    </w:p>
    <w:p w14:paraId="519F74EA" w14:textId="77777777" w:rsidR="002459AF" w:rsidRDefault="002459AF" w:rsidP="002459AF">
      <w:pPr>
        <w:rPr>
          <w:rFonts w:ascii="Times New Roman" w:eastAsiaTheme="majorEastAsia" w:hAnsi="Times New Roman" w:cstheme="majorBidi"/>
          <w:b/>
          <w:bCs/>
          <w:sz w:val="28"/>
          <w:szCs w:val="28"/>
        </w:rPr>
      </w:pPr>
    </w:p>
    <w:p w14:paraId="6D551224" w14:textId="77777777" w:rsidR="002459AF" w:rsidRDefault="002459AF" w:rsidP="002459AF">
      <w:pPr>
        <w:jc w:val="center"/>
        <w:rPr>
          <w:rFonts w:ascii="Times New Roman" w:eastAsiaTheme="majorEastAsia" w:hAnsi="Times New Roman" w:cstheme="majorBidi"/>
          <w:b/>
          <w:bCs/>
          <w:sz w:val="28"/>
          <w:szCs w:val="28"/>
        </w:rPr>
      </w:pPr>
    </w:p>
    <w:p w14:paraId="73A5E6D0" w14:textId="77777777" w:rsidR="002459AF" w:rsidRPr="002459AF" w:rsidRDefault="002459AF" w:rsidP="002459AF">
      <w:pPr>
        <w:jc w:val="center"/>
        <w:rPr>
          <w:rFonts w:ascii="Times New Roman" w:eastAsiaTheme="majorEastAsia" w:hAnsi="Times New Roman" w:cstheme="majorBidi"/>
          <w:b/>
          <w:bCs/>
          <w:sz w:val="32"/>
          <w:szCs w:val="32"/>
        </w:rPr>
      </w:pPr>
      <w:r w:rsidRPr="002459AF">
        <w:rPr>
          <w:rFonts w:ascii="Times New Roman" w:eastAsiaTheme="majorEastAsia" w:hAnsi="Times New Roman" w:cstheme="majorBidi"/>
          <w:b/>
          <w:bCs/>
          <w:sz w:val="32"/>
          <w:szCs w:val="32"/>
        </w:rPr>
        <w:t xml:space="preserve">УСЛОВИЯ ЗА ИЗПЪЛНЕНИЕ </w:t>
      </w:r>
    </w:p>
    <w:p w14:paraId="3E949D98" w14:textId="764A1177" w:rsidR="002459AF" w:rsidRPr="002459AF" w:rsidRDefault="002459AF" w:rsidP="002459AF">
      <w:pPr>
        <w:jc w:val="center"/>
        <w:rPr>
          <w:rFonts w:ascii="Times New Roman" w:eastAsiaTheme="majorEastAsia" w:hAnsi="Times New Roman" w:cstheme="majorBidi"/>
          <w:b/>
          <w:bCs/>
          <w:sz w:val="28"/>
          <w:szCs w:val="28"/>
        </w:rPr>
      </w:pPr>
      <w:r w:rsidRPr="002459AF">
        <w:rPr>
          <w:rFonts w:ascii="Times New Roman" w:eastAsiaTheme="majorEastAsia" w:hAnsi="Times New Roman" w:cstheme="majorBidi"/>
          <w:b/>
          <w:bCs/>
          <w:sz w:val="28"/>
          <w:szCs w:val="28"/>
        </w:rPr>
        <w:t>на</w:t>
      </w:r>
      <w:r w:rsidR="0079217A">
        <w:rPr>
          <w:rFonts w:ascii="Times New Roman" w:eastAsiaTheme="majorEastAsia" w:hAnsi="Times New Roman" w:cstheme="majorBidi"/>
          <w:b/>
          <w:bCs/>
          <w:sz w:val="28"/>
          <w:szCs w:val="28"/>
        </w:rPr>
        <w:t xml:space="preserve"> одобрени проекти</w:t>
      </w:r>
      <w:r w:rsidRPr="002459AF">
        <w:rPr>
          <w:rFonts w:ascii="Times New Roman" w:eastAsiaTheme="majorEastAsia" w:hAnsi="Times New Roman" w:cstheme="majorBidi"/>
          <w:b/>
          <w:bCs/>
          <w:sz w:val="28"/>
          <w:szCs w:val="28"/>
        </w:rPr>
        <w:t xml:space="preserve"> за предоставяне на безвъзмез</w:t>
      </w:r>
      <w:r w:rsidR="00F832AF">
        <w:rPr>
          <w:rFonts w:ascii="Times New Roman" w:eastAsiaTheme="majorEastAsia" w:hAnsi="Times New Roman" w:cstheme="majorBidi"/>
          <w:b/>
          <w:bCs/>
          <w:sz w:val="28"/>
          <w:szCs w:val="28"/>
        </w:rPr>
        <w:t xml:space="preserve">дна </w:t>
      </w:r>
      <w:r w:rsidR="00D60A43">
        <w:rPr>
          <w:rFonts w:ascii="Times New Roman" w:eastAsiaTheme="majorEastAsia" w:hAnsi="Times New Roman" w:cstheme="majorBidi"/>
          <w:b/>
          <w:bCs/>
          <w:sz w:val="28"/>
          <w:szCs w:val="28"/>
        </w:rPr>
        <w:t>финансова помощ по мярка 7.5</w:t>
      </w:r>
      <w:r w:rsidRPr="002459AF">
        <w:rPr>
          <w:rFonts w:ascii="Times New Roman" w:eastAsiaTheme="majorEastAsia" w:hAnsi="Times New Roman" w:cstheme="majorBidi"/>
          <w:b/>
          <w:bCs/>
          <w:sz w:val="28"/>
          <w:szCs w:val="28"/>
        </w:rPr>
        <w:t xml:space="preserve"> „</w:t>
      </w:r>
      <w:r w:rsidR="00D60A43" w:rsidRPr="00D60A43">
        <w:rPr>
          <w:rFonts w:ascii="Times New Roman" w:hAnsi="Times New Roman" w:cs="Times New Roman"/>
          <w:b/>
          <w:bCs/>
          <w:sz w:val="28"/>
          <w:szCs w:val="28"/>
        </w:rPr>
        <w:t xml:space="preserve">Инвестиции за публично ползване в инфраструктура за отдих, туристическа инфраструктура </w:t>
      </w:r>
      <w:r w:rsidRPr="002459AF">
        <w:rPr>
          <w:rFonts w:ascii="Times New Roman" w:eastAsiaTheme="majorEastAsia" w:hAnsi="Times New Roman" w:cstheme="majorBidi"/>
          <w:b/>
          <w:bCs/>
          <w:sz w:val="28"/>
          <w:szCs w:val="28"/>
        </w:rPr>
        <w:t xml:space="preserve">” </w:t>
      </w:r>
      <w:r w:rsidR="002D3D25">
        <w:rPr>
          <w:rFonts w:ascii="Times New Roman" w:eastAsiaTheme="majorEastAsia" w:hAnsi="Times New Roman" w:cstheme="majorBidi"/>
          <w:b/>
          <w:bCs/>
          <w:sz w:val="28"/>
          <w:szCs w:val="28"/>
        </w:rPr>
        <w:t xml:space="preserve"> </w:t>
      </w:r>
      <w:r w:rsidR="009222F9">
        <w:rPr>
          <w:rFonts w:ascii="Times New Roman" w:eastAsiaTheme="majorEastAsia" w:hAnsi="Times New Roman" w:cstheme="majorBidi"/>
          <w:b/>
          <w:bCs/>
          <w:sz w:val="28"/>
          <w:szCs w:val="28"/>
        </w:rPr>
        <w:t xml:space="preserve">    </w:t>
      </w:r>
      <w:r w:rsidR="002D3D25">
        <w:rPr>
          <w:rFonts w:ascii="Times New Roman" w:eastAsiaTheme="majorEastAsia" w:hAnsi="Times New Roman" w:cstheme="majorBidi"/>
          <w:b/>
          <w:bCs/>
          <w:sz w:val="28"/>
          <w:szCs w:val="28"/>
        </w:rPr>
        <w:t>от</w:t>
      </w:r>
      <w:r w:rsidRPr="002459AF">
        <w:rPr>
          <w:rFonts w:ascii="Times New Roman" w:eastAsiaTheme="majorEastAsia" w:hAnsi="Times New Roman" w:cstheme="majorBidi"/>
          <w:b/>
          <w:bCs/>
          <w:sz w:val="28"/>
          <w:szCs w:val="28"/>
        </w:rPr>
        <w:t xml:space="preserve"> Стратегията за Водено о</w:t>
      </w:r>
      <w:r w:rsidR="002D3D25">
        <w:rPr>
          <w:rFonts w:ascii="Times New Roman" w:eastAsiaTheme="majorEastAsia" w:hAnsi="Times New Roman" w:cstheme="majorBidi"/>
          <w:b/>
          <w:bCs/>
          <w:sz w:val="28"/>
          <w:szCs w:val="28"/>
        </w:rPr>
        <w:t>т общностите местно развитие н</w:t>
      </w:r>
      <w:r w:rsidR="009222F9">
        <w:rPr>
          <w:rFonts w:ascii="Times New Roman" w:eastAsiaTheme="majorEastAsia" w:hAnsi="Times New Roman" w:cstheme="majorBidi"/>
          <w:b/>
          <w:bCs/>
          <w:sz w:val="28"/>
          <w:szCs w:val="28"/>
        </w:rPr>
        <w:t>а</w:t>
      </w:r>
      <w:r w:rsidR="00F832AF">
        <w:rPr>
          <w:rFonts w:ascii="Times New Roman" w:eastAsiaTheme="majorEastAsia" w:hAnsi="Times New Roman" w:cstheme="majorBidi"/>
          <w:b/>
          <w:bCs/>
          <w:sz w:val="28"/>
          <w:szCs w:val="28"/>
        </w:rPr>
        <w:t xml:space="preserve"> </w:t>
      </w:r>
      <w:r w:rsidR="00CB51FB">
        <w:rPr>
          <w:rFonts w:ascii="Times New Roman" w:eastAsiaTheme="majorEastAsia" w:hAnsi="Times New Roman" w:cstheme="majorBidi"/>
          <w:b/>
          <w:bCs/>
          <w:sz w:val="28"/>
          <w:szCs w:val="28"/>
        </w:rPr>
        <w:t xml:space="preserve">  </w:t>
      </w:r>
      <w:r w:rsidR="009222F9">
        <w:rPr>
          <w:rFonts w:ascii="Times New Roman" w:eastAsiaTheme="majorEastAsia" w:hAnsi="Times New Roman" w:cstheme="majorBidi"/>
          <w:b/>
          <w:bCs/>
          <w:sz w:val="28"/>
          <w:szCs w:val="28"/>
        </w:rPr>
        <w:t xml:space="preserve"> </w:t>
      </w:r>
      <w:r w:rsidRPr="002459AF">
        <w:rPr>
          <w:rFonts w:ascii="Times New Roman" w:eastAsiaTheme="majorEastAsia" w:hAnsi="Times New Roman" w:cstheme="majorBidi"/>
          <w:b/>
          <w:bCs/>
          <w:sz w:val="28"/>
          <w:szCs w:val="28"/>
        </w:rPr>
        <w:t>С</w:t>
      </w:r>
      <w:r w:rsidR="00E9438D">
        <w:rPr>
          <w:rFonts w:ascii="Times New Roman" w:eastAsiaTheme="majorEastAsia" w:hAnsi="Times New Roman" w:cstheme="majorBidi"/>
          <w:b/>
          <w:bCs/>
          <w:sz w:val="28"/>
          <w:szCs w:val="28"/>
        </w:rPr>
        <w:t xml:space="preserve">НЦ „МИГ </w:t>
      </w:r>
      <w:r w:rsidR="00FD5C2E">
        <w:rPr>
          <w:rFonts w:ascii="Times New Roman" w:eastAsiaTheme="majorEastAsia" w:hAnsi="Times New Roman" w:cstheme="majorBidi"/>
          <w:b/>
          <w:bCs/>
          <w:sz w:val="28"/>
          <w:szCs w:val="28"/>
        </w:rPr>
        <w:t>Тунджа-Сливен-Долината на Тунджа</w:t>
      </w:r>
      <w:r w:rsidR="009222F9">
        <w:rPr>
          <w:rFonts w:ascii="Times New Roman" w:eastAsiaTheme="majorEastAsia" w:hAnsi="Times New Roman" w:cstheme="majorBidi"/>
          <w:b/>
          <w:bCs/>
          <w:sz w:val="28"/>
          <w:szCs w:val="28"/>
        </w:rPr>
        <w:t xml:space="preserve">”  </w:t>
      </w:r>
      <w:r w:rsidRPr="002459AF">
        <w:rPr>
          <w:rFonts w:ascii="Times New Roman" w:eastAsiaTheme="majorEastAsia" w:hAnsi="Times New Roman" w:cstheme="majorBidi"/>
          <w:b/>
          <w:bCs/>
          <w:sz w:val="28"/>
          <w:szCs w:val="28"/>
        </w:rPr>
        <w:t xml:space="preserve"> от Програма за развитие на селските райони за периода 2014 – 2020 г </w:t>
      </w:r>
    </w:p>
    <w:p w14:paraId="666E9693" w14:textId="77777777" w:rsidR="002459AF" w:rsidRDefault="002459AF" w:rsidP="002459AF">
      <w:pPr>
        <w:rPr>
          <w:rFonts w:ascii="Times New Roman" w:eastAsiaTheme="majorEastAsia" w:hAnsi="Times New Roman" w:cstheme="majorBidi"/>
          <w:b/>
          <w:bCs/>
          <w:sz w:val="24"/>
          <w:szCs w:val="28"/>
        </w:rPr>
      </w:pPr>
    </w:p>
    <w:p w14:paraId="3B9374BF" w14:textId="77777777" w:rsidR="002459AF" w:rsidRPr="00E4598C" w:rsidRDefault="002459AF" w:rsidP="002459AF">
      <w:pPr>
        <w:rPr>
          <w:rFonts w:ascii="Times New Roman" w:eastAsiaTheme="majorEastAsia" w:hAnsi="Times New Roman" w:cstheme="majorBidi"/>
          <w:b/>
          <w:bCs/>
          <w:sz w:val="24"/>
          <w:szCs w:val="28"/>
        </w:rPr>
      </w:pPr>
    </w:p>
    <w:tbl>
      <w:tblPr>
        <w:tblW w:w="937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hemeFill="background2" w:themeFillShade="E6"/>
        <w:tblCellMar>
          <w:left w:w="70" w:type="dxa"/>
          <w:right w:w="70" w:type="dxa"/>
        </w:tblCellMar>
        <w:tblLook w:val="0000" w:firstRow="0" w:lastRow="0" w:firstColumn="0" w:lastColumn="0" w:noHBand="0" w:noVBand="0"/>
      </w:tblPr>
      <w:tblGrid>
        <w:gridCol w:w="9372"/>
      </w:tblGrid>
      <w:tr w:rsidR="002459AF" w14:paraId="3D1E7201" w14:textId="77777777" w:rsidTr="002D3D25">
        <w:trPr>
          <w:trHeight w:val="2216"/>
        </w:trPr>
        <w:tc>
          <w:tcPr>
            <w:tcW w:w="9372" w:type="dxa"/>
            <w:shd w:val="clear" w:color="auto" w:fill="DDD9C3" w:themeFill="background2" w:themeFillShade="E6"/>
            <w:vAlign w:val="center"/>
          </w:tcPr>
          <w:p w14:paraId="22F29A15" w14:textId="27059BF5" w:rsidR="00C73694" w:rsidRPr="00C73694" w:rsidRDefault="00AF1FDB" w:rsidP="00C73694">
            <w:pPr>
              <w:jc w:val="center"/>
              <w:rPr>
                <w:rFonts w:ascii="Times New Roman" w:hAnsi="Times New Roman" w:cs="Times New Roman"/>
                <w:b/>
                <w:bCs/>
                <w:sz w:val="24"/>
                <w:szCs w:val="24"/>
              </w:rPr>
            </w:pPr>
            <w:r>
              <w:rPr>
                <w:rFonts w:ascii="Times New Roman" w:hAnsi="Times New Roman" w:cs="Times New Roman"/>
                <w:b/>
                <w:bCs/>
                <w:sz w:val="24"/>
                <w:szCs w:val="24"/>
              </w:rPr>
              <w:t>ПРОЦЕДУРА ЗА</w:t>
            </w:r>
            <w:r w:rsidR="00C73694" w:rsidRPr="00C73694">
              <w:rPr>
                <w:rFonts w:ascii="Times New Roman" w:hAnsi="Times New Roman" w:cs="Times New Roman"/>
                <w:b/>
                <w:bCs/>
                <w:sz w:val="24"/>
                <w:szCs w:val="24"/>
              </w:rPr>
              <w:t xml:space="preserve"> ПОДБОР НА ПРОЕКТНИ ПРЕДЛОЖЕНИЯ                     </w:t>
            </w:r>
            <w:r w:rsidR="00FD5C2E">
              <w:rPr>
                <w:rFonts w:ascii="Times New Roman" w:hAnsi="Times New Roman" w:cs="Times New Roman"/>
                <w:b/>
                <w:bCs/>
                <w:sz w:val="24"/>
                <w:szCs w:val="24"/>
              </w:rPr>
              <w:t xml:space="preserve">                       С ЕДИН КРАЕН СРОК</w:t>
            </w:r>
            <w:r w:rsidR="00C73694" w:rsidRPr="00C73694">
              <w:rPr>
                <w:rFonts w:ascii="Times New Roman" w:hAnsi="Times New Roman" w:cs="Times New Roman"/>
                <w:b/>
                <w:bCs/>
                <w:sz w:val="24"/>
                <w:szCs w:val="24"/>
              </w:rPr>
              <w:t xml:space="preserve"> ЗА КАНДИДАТСТВАНЕ</w:t>
            </w:r>
          </w:p>
          <w:p w14:paraId="500DD12C" w14:textId="2A6746DC" w:rsidR="002459AF" w:rsidRPr="002D3D25" w:rsidRDefault="00E67026" w:rsidP="00C73694">
            <w:pPr>
              <w:jc w:val="center"/>
              <w:rPr>
                <w:rFonts w:ascii="Times New Roman" w:eastAsiaTheme="majorEastAsia" w:hAnsi="Times New Roman" w:cstheme="majorBidi"/>
                <w:b/>
                <w:bCs/>
                <w:sz w:val="28"/>
                <w:szCs w:val="28"/>
              </w:rPr>
            </w:pPr>
            <w:r>
              <w:rPr>
                <w:rFonts w:ascii="Times New Roman" w:hAnsi="Times New Roman" w:cs="Times New Roman"/>
                <w:b/>
                <w:bCs/>
                <w:sz w:val="24"/>
                <w:szCs w:val="24"/>
              </w:rPr>
              <w:t xml:space="preserve"> </w:t>
            </w:r>
            <w:r w:rsidR="00CB51FB" w:rsidRPr="00CB51FB">
              <w:rPr>
                <w:rFonts w:ascii="Times New Roman" w:hAnsi="Times New Roman" w:cs="Times New Roman"/>
                <w:b/>
                <w:bCs/>
                <w:sz w:val="24"/>
                <w:szCs w:val="24"/>
              </w:rPr>
              <w:t>BG06RDNP001-19.853  МИГ ТУНДЖА –СЛИВЕН-ДОЛИНАТА НА ТУНДЖА  - МЯРКА 7.5. „ИНВЕСТИЦИИ ЗА ПУБЛИЧНО ПОЛЗВАНЕ В ИНФРАСТРУКТУРА ЗА ОТДИХ, ТУРИСТИЧЕСКА ИНФРАСТРУКТУРА“</w:t>
            </w:r>
          </w:p>
        </w:tc>
      </w:tr>
    </w:tbl>
    <w:p w14:paraId="54087537" w14:textId="77777777" w:rsidR="002459AF" w:rsidRDefault="002459AF" w:rsidP="002459AF">
      <w:pPr>
        <w:jc w:val="center"/>
        <w:rPr>
          <w:rFonts w:ascii="Times New Roman" w:eastAsiaTheme="majorEastAsia" w:hAnsi="Times New Roman" w:cstheme="majorBidi"/>
          <w:b/>
          <w:bCs/>
          <w:sz w:val="24"/>
          <w:szCs w:val="28"/>
        </w:rPr>
      </w:pPr>
    </w:p>
    <w:p w14:paraId="6385AB8D" w14:textId="77777777" w:rsidR="00A63052" w:rsidRDefault="00A63052" w:rsidP="00A63052">
      <w:pPr>
        <w:jc w:val="center"/>
        <w:rPr>
          <w:rFonts w:ascii="Times New Roman" w:eastAsia="Times New Roman" w:hAnsi="Times New Roman"/>
          <w:b/>
          <w:bCs/>
          <w:sz w:val="24"/>
          <w:szCs w:val="28"/>
        </w:rPr>
      </w:pPr>
    </w:p>
    <w:p w14:paraId="1A1321A2" w14:textId="77777777" w:rsidR="00920DC7" w:rsidRDefault="00920DC7" w:rsidP="00A63052">
      <w:pPr>
        <w:jc w:val="center"/>
        <w:rPr>
          <w:rFonts w:ascii="Times New Roman" w:eastAsia="Times New Roman" w:hAnsi="Times New Roman"/>
          <w:b/>
          <w:bCs/>
          <w:sz w:val="24"/>
          <w:szCs w:val="28"/>
        </w:rPr>
      </w:pPr>
    </w:p>
    <w:p w14:paraId="6AFDFC6C" w14:textId="77777777" w:rsidR="00920DC7" w:rsidRPr="0028007E" w:rsidRDefault="00920DC7" w:rsidP="00A63052">
      <w:pPr>
        <w:jc w:val="center"/>
        <w:rPr>
          <w:rFonts w:ascii="Times New Roman" w:eastAsia="Times New Roman" w:hAnsi="Times New Roman"/>
          <w:b/>
          <w:bCs/>
          <w:sz w:val="24"/>
          <w:szCs w:val="28"/>
        </w:rPr>
      </w:pPr>
    </w:p>
    <w:p w14:paraId="2CC99A65" w14:textId="77777777" w:rsidR="00A63052" w:rsidRPr="0028007E" w:rsidRDefault="004E41EA" w:rsidP="00A63052">
      <w:pPr>
        <w:jc w:val="center"/>
        <w:rPr>
          <w:rFonts w:ascii="Times New Roman" w:eastAsia="Times New Roman" w:hAnsi="Times New Roman"/>
          <w:b/>
          <w:bCs/>
          <w:sz w:val="24"/>
          <w:szCs w:val="28"/>
        </w:rPr>
      </w:pPr>
      <w:r w:rsidRPr="004E41EA">
        <w:rPr>
          <w:rFonts w:ascii="Times New Roman" w:eastAsiaTheme="majorEastAsia" w:hAnsi="Times New Roman" w:cstheme="majorBidi"/>
          <w:b/>
          <w:bCs/>
          <w:noProof/>
          <w:sz w:val="24"/>
          <w:szCs w:val="28"/>
          <w:lang w:eastAsia="bg-BG"/>
        </w:rPr>
        <w:drawing>
          <wp:inline distT="0" distB="0" distL="0" distR="0" wp14:anchorId="3C76B425" wp14:editId="30E9D4D2">
            <wp:extent cx="2219325" cy="771525"/>
            <wp:effectExtent l="0" t="0" r="0" b="0"/>
            <wp:docPr id="65" name="Картина 15" descr="C:\Documents and Settings\jm\Desktop\за печат\Logo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descr="C:\Documents and Settings\jm\Desktop\за печат\LogoEC.png"/>
                    <pic:cNvPicPr>
                      <a:picLocks noChangeAspect="1" noChangeArrowheads="1"/>
                    </pic:cNvPicPr>
                  </pic:nvPicPr>
                  <pic:blipFill>
                    <a:blip r:embed="rId9" cstate="print"/>
                    <a:srcRect/>
                    <a:stretch>
                      <a:fillRect/>
                    </a:stretch>
                  </pic:blipFill>
                  <pic:spPr bwMode="auto">
                    <a:xfrm>
                      <a:off x="0" y="0"/>
                      <a:ext cx="2219325" cy="771525"/>
                    </a:xfrm>
                    <a:prstGeom prst="rect">
                      <a:avLst/>
                    </a:prstGeom>
                    <a:noFill/>
                    <a:ln w="9525">
                      <a:noFill/>
                      <a:miter lim="800000"/>
                      <a:headEnd/>
                      <a:tailEnd/>
                    </a:ln>
                  </pic:spPr>
                </pic:pic>
              </a:graphicData>
            </a:graphic>
          </wp:inline>
        </w:drawing>
      </w:r>
      <w:r w:rsidRPr="004E41EA">
        <w:rPr>
          <w:rFonts w:ascii="Times New Roman" w:eastAsiaTheme="majorEastAsia" w:hAnsi="Times New Roman" w:cstheme="majorBidi"/>
          <w:b/>
          <w:bCs/>
          <w:noProof/>
          <w:sz w:val="24"/>
          <w:szCs w:val="28"/>
          <w:lang w:eastAsia="bg-BG"/>
        </w:rPr>
        <w:drawing>
          <wp:inline distT="0" distB="0" distL="0" distR="0" wp14:anchorId="15964CEA" wp14:editId="42117191">
            <wp:extent cx="2505075" cy="838200"/>
            <wp:effectExtent l="19050" t="0" r="9525" b="0"/>
            <wp:docPr id="6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10" cstate="print"/>
                    <a:srcRect/>
                    <a:stretch>
                      <a:fillRect/>
                    </a:stretch>
                  </pic:blipFill>
                  <pic:spPr bwMode="auto">
                    <a:xfrm>
                      <a:off x="0" y="0"/>
                      <a:ext cx="2505075" cy="838200"/>
                    </a:xfrm>
                    <a:prstGeom prst="rect">
                      <a:avLst/>
                    </a:prstGeom>
                    <a:noFill/>
                    <a:ln w="9525">
                      <a:noFill/>
                      <a:miter lim="800000"/>
                      <a:headEnd/>
                      <a:tailEnd/>
                    </a:ln>
                  </pic:spPr>
                </pic:pic>
              </a:graphicData>
            </a:graphic>
          </wp:inline>
        </w:drawing>
      </w:r>
      <w:r w:rsidR="002459AF">
        <w:rPr>
          <w:rFonts w:ascii="Times New Roman" w:eastAsiaTheme="majorEastAsia" w:hAnsi="Times New Roman" w:cstheme="majorBidi"/>
          <w:b/>
          <w:bCs/>
          <w:sz w:val="24"/>
          <w:szCs w:val="28"/>
          <w:lang w:val="en-US"/>
        </w:rPr>
        <w:br w:type="page"/>
      </w:r>
    </w:p>
    <w:p w14:paraId="4D34E28B" w14:textId="77777777" w:rsidR="002459AF" w:rsidRPr="004B39AF" w:rsidRDefault="002459AF" w:rsidP="002459AF">
      <w:pPr>
        <w:rPr>
          <w:rFonts w:ascii="Times New Roman" w:eastAsiaTheme="majorEastAsia" w:hAnsi="Times New Roman" w:cstheme="majorBidi"/>
          <w:b/>
          <w:bCs/>
          <w:sz w:val="24"/>
          <w:szCs w:val="28"/>
          <w:lang w:val="en-US"/>
        </w:rPr>
      </w:pPr>
    </w:p>
    <w:p w14:paraId="00E3BDC6" w14:textId="77777777" w:rsidR="002459AF" w:rsidRPr="00C05161" w:rsidRDefault="002459AF" w:rsidP="002459AF">
      <w:pPr>
        <w:jc w:val="center"/>
        <w:rPr>
          <w:rFonts w:ascii="Times New Roman" w:eastAsiaTheme="majorEastAsia" w:hAnsi="Times New Roman" w:cs="Times New Roman"/>
          <w:b/>
          <w:bCs/>
          <w:sz w:val="24"/>
          <w:szCs w:val="28"/>
          <w:lang w:val="en-US"/>
        </w:rPr>
      </w:pPr>
    </w:p>
    <w:sdt>
      <w:sdtPr>
        <w:rPr>
          <w:rFonts w:ascii="Times New Roman" w:hAnsi="Times New Roman" w:cs="Times New Roman"/>
          <w:sz w:val="24"/>
        </w:rPr>
        <w:id w:val="477424152"/>
        <w:docPartObj>
          <w:docPartGallery w:val="Table of Contents"/>
          <w:docPartUnique/>
        </w:docPartObj>
      </w:sdtPr>
      <w:sdtEndPr>
        <w:rPr>
          <w:b/>
          <w:bCs/>
          <w:noProof/>
          <w:sz w:val="22"/>
        </w:rPr>
      </w:sdtEndPr>
      <w:sdtContent>
        <w:p w14:paraId="3BF40F26" w14:textId="77777777" w:rsidR="002459AF" w:rsidRPr="00162912" w:rsidRDefault="006531BF" w:rsidP="002459AF">
          <w:pPr>
            <w:pStyle w:val="TOC1"/>
            <w:tabs>
              <w:tab w:val="right" w:leader="dot" w:pos="9373"/>
            </w:tabs>
            <w:rPr>
              <w:rFonts w:ascii="Times New Roman" w:eastAsiaTheme="minorEastAsia" w:hAnsi="Times New Roman" w:cs="Times New Roman"/>
              <w:noProof/>
              <w:lang w:eastAsia="bg-BG"/>
            </w:rPr>
          </w:pPr>
          <w:r w:rsidRPr="00162912">
            <w:rPr>
              <w:rFonts w:ascii="Times New Roman" w:hAnsi="Times New Roman" w:cs="Times New Roman"/>
              <w:sz w:val="28"/>
            </w:rPr>
            <w:fldChar w:fldCharType="begin"/>
          </w:r>
          <w:r w:rsidR="002459AF" w:rsidRPr="00162912">
            <w:rPr>
              <w:rFonts w:ascii="Times New Roman" w:hAnsi="Times New Roman" w:cs="Times New Roman"/>
              <w:sz w:val="28"/>
            </w:rPr>
            <w:instrText xml:space="preserve"> TOC \o "1-3" \h \z \u </w:instrText>
          </w:r>
          <w:r w:rsidRPr="00162912">
            <w:rPr>
              <w:rFonts w:ascii="Times New Roman" w:hAnsi="Times New Roman" w:cs="Times New Roman"/>
              <w:sz w:val="28"/>
            </w:rPr>
            <w:fldChar w:fldCharType="separate"/>
          </w:r>
          <w:hyperlink w:anchor="_Toc520199164" w:history="1">
            <w:r w:rsidR="002459AF" w:rsidRPr="00162912">
              <w:rPr>
                <w:rStyle w:val="Hyperlink"/>
                <w:rFonts w:ascii="Times New Roman" w:hAnsi="Times New Roman" w:cs="Times New Roman"/>
                <w:noProof/>
              </w:rPr>
              <w:t>ОБЯСНИТЕЛНИ БЕЛЕЖКИ/ДЕФИНИЦИИ</w:t>
            </w:r>
            <w:r w:rsidR="002459AF" w:rsidRPr="00162912">
              <w:rPr>
                <w:rStyle w:val="Hyperlink"/>
                <w:rFonts w:ascii="Times New Roman" w:hAnsi="Times New Roman" w:cs="Times New Roman"/>
                <w:noProof/>
                <w:lang w:val="en-US"/>
              </w:rPr>
              <w:t xml:space="preserve"> </w:t>
            </w:r>
            <w:r w:rsidR="002459AF" w:rsidRPr="00162912">
              <w:rPr>
                <w:rStyle w:val="Hyperlink"/>
                <w:rFonts w:ascii="Times New Roman" w:hAnsi="Times New Roman" w:cs="Times New Roman"/>
                <w:noProof/>
              </w:rPr>
              <w:t>:</w:t>
            </w:r>
            <w:r w:rsidR="002459AF" w:rsidRPr="00162912">
              <w:rPr>
                <w:rFonts w:ascii="Times New Roman" w:hAnsi="Times New Roman" w:cs="Times New Roman"/>
                <w:noProof/>
                <w:webHidden/>
              </w:rPr>
              <w:tab/>
            </w:r>
            <w:r w:rsidRPr="00162912">
              <w:rPr>
                <w:rFonts w:ascii="Times New Roman" w:hAnsi="Times New Roman" w:cs="Times New Roman"/>
                <w:noProof/>
                <w:webHidden/>
              </w:rPr>
              <w:fldChar w:fldCharType="begin"/>
            </w:r>
            <w:r w:rsidR="002459AF" w:rsidRPr="00162912">
              <w:rPr>
                <w:rFonts w:ascii="Times New Roman" w:hAnsi="Times New Roman" w:cs="Times New Roman"/>
                <w:noProof/>
                <w:webHidden/>
              </w:rPr>
              <w:instrText xml:space="preserve"> PAGEREF _Toc520199164 \h </w:instrText>
            </w:r>
            <w:r w:rsidRPr="00162912">
              <w:rPr>
                <w:rFonts w:ascii="Times New Roman" w:hAnsi="Times New Roman" w:cs="Times New Roman"/>
                <w:noProof/>
                <w:webHidden/>
              </w:rPr>
            </w:r>
            <w:r w:rsidRPr="00162912">
              <w:rPr>
                <w:rFonts w:ascii="Times New Roman" w:hAnsi="Times New Roman" w:cs="Times New Roman"/>
                <w:noProof/>
                <w:webHidden/>
              </w:rPr>
              <w:fldChar w:fldCharType="separate"/>
            </w:r>
            <w:r w:rsidR="00502A97">
              <w:rPr>
                <w:rFonts w:ascii="Times New Roman" w:hAnsi="Times New Roman" w:cs="Times New Roman"/>
                <w:noProof/>
                <w:webHidden/>
              </w:rPr>
              <w:t>4</w:t>
            </w:r>
            <w:r w:rsidRPr="00162912">
              <w:rPr>
                <w:rFonts w:ascii="Times New Roman" w:hAnsi="Times New Roman" w:cs="Times New Roman"/>
                <w:noProof/>
                <w:webHidden/>
              </w:rPr>
              <w:fldChar w:fldCharType="end"/>
            </w:r>
          </w:hyperlink>
        </w:p>
        <w:p w14:paraId="1CF603D1"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65" w:history="1">
            <w:r w:rsidR="002459AF" w:rsidRPr="00162912">
              <w:rPr>
                <w:rStyle w:val="Hyperlink"/>
                <w:rFonts w:ascii="Times New Roman" w:hAnsi="Times New Roman" w:cs="Times New Roman"/>
                <w:noProof/>
              </w:rPr>
              <w:t>1. ОБОСНОВКА</w:t>
            </w:r>
            <w:r w:rsidR="002459AF" w:rsidRPr="00162912">
              <w:rPr>
                <w:rFonts w:ascii="Times New Roman" w:hAnsi="Times New Roman" w:cs="Times New Roman"/>
                <w:noProof/>
                <w:webHidden/>
              </w:rPr>
              <w:tab/>
            </w:r>
            <w:r w:rsidR="001A195F">
              <w:rPr>
                <w:rFonts w:ascii="Times New Roman" w:hAnsi="Times New Roman" w:cs="Times New Roman"/>
                <w:noProof/>
                <w:webHidden/>
              </w:rPr>
              <w:t>6</w:t>
            </w:r>
          </w:hyperlink>
        </w:p>
        <w:p w14:paraId="24FD3428"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66" w:history="1">
            <w:r w:rsidR="002459AF" w:rsidRPr="00162912">
              <w:rPr>
                <w:rStyle w:val="Hyperlink"/>
                <w:rFonts w:ascii="Times New Roman" w:hAnsi="Times New Roman" w:cs="Times New Roman"/>
                <w:noProof/>
              </w:rPr>
              <w:t>2. СКЛЮЧВАНЕ НА ДОГОВОР</w:t>
            </w:r>
            <w:r w:rsidR="002459AF" w:rsidRPr="00162912">
              <w:rPr>
                <w:rFonts w:ascii="Times New Roman" w:hAnsi="Times New Roman" w:cs="Times New Roman"/>
                <w:noProof/>
                <w:webHidden/>
              </w:rPr>
              <w:tab/>
            </w:r>
            <w:r w:rsidR="001A195F">
              <w:rPr>
                <w:rFonts w:ascii="Times New Roman" w:hAnsi="Times New Roman" w:cs="Times New Roman"/>
                <w:noProof/>
                <w:webHidden/>
              </w:rPr>
              <w:t>7</w:t>
            </w:r>
          </w:hyperlink>
        </w:p>
        <w:p w14:paraId="20C6A419"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67" w:history="1">
            <w:r w:rsidR="008F0751">
              <w:rPr>
                <w:rStyle w:val="Hyperlink"/>
                <w:rFonts w:ascii="Times New Roman" w:hAnsi="Times New Roman" w:cs="Times New Roman"/>
                <w:noProof/>
              </w:rPr>
              <w:t>3. ТЕХНИЧЕСКО ИЗПЪЛНЕНИЕ НА ПРОЕКТИТЕ</w:t>
            </w:r>
            <w:r w:rsidR="002459AF" w:rsidRPr="00162912">
              <w:rPr>
                <w:rFonts w:ascii="Times New Roman" w:hAnsi="Times New Roman" w:cs="Times New Roman"/>
                <w:noProof/>
                <w:webHidden/>
              </w:rPr>
              <w:tab/>
            </w:r>
            <w:r w:rsidR="00E07E6A">
              <w:rPr>
                <w:rFonts w:ascii="Times New Roman" w:hAnsi="Times New Roman" w:cs="Times New Roman"/>
                <w:noProof/>
                <w:webHidden/>
              </w:rPr>
              <w:t>8</w:t>
            </w:r>
          </w:hyperlink>
        </w:p>
        <w:p w14:paraId="7F920415"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68" w:history="1">
            <w:r w:rsidR="002459AF" w:rsidRPr="00162912">
              <w:rPr>
                <w:rStyle w:val="Hyperlink"/>
                <w:rFonts w:ascii="Times New Roman" w:hAnsi="Times New Roman" w:cs="Times New Roman"/>
                <w:noProof/>
              </w:rPr>
              <w:t>4. ПРОЦЕДУРИ ЗА  ИЗБОР НА ИЗПЪЛНИТЕЛИ ЗА ВЪЗЛАГАНЕ НА ДЕЙНОСТИ ПО ИЗПЪЛНЕНИЕ НА ДОГОВОРА ЗА БФП</w:t>
            </w:r>
            <w:r w:rsidR="002459AF" w:rsidRPr="00162912">
              <w:rPr>
                <w:rFonts w:ascii="Times New Roman" w:hAnsi="Times New Roman" w:cs="Times New Roman"/>
                <w:noProof/>
                <w:webHidden/>
              </w:rPr>
              <w:tab/>
            </w:r>
            <w:r w:rsidR="00DC53E4">
              <w:rPr>
                <w:rFonts w:ascii="Times New Roman" w:hAnsi="Times New Roman" w:cs="Times New Roman"/>
                <w:noProof/>
                <w:webHidden/>
              </w:rPr>
              <w:t>9</w:t>
            </w:r>
          </w:hyperlink>
        </w:p>
        <w:p w14:paraId="1FB391E4"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69" w:history="1">
            <w:r w:rsidR="002459AF" w:rsidRPr="00162912">
              <w:rPr>
                <w:rStyle w:val="Hyperlink"/>
                <w:rFonts w:ascii="Times New Roman" w:hAnsi="Times New Roman" w:cs="Times New Roman"/>
                <w:noProof/>
              </w:rPr>
              <w:t>5</w:t>
            </w:r>
            <w:r w:rsidR="008F0751">
              <w:rPr>
                <w:rStyle w:val="Hyperlink"/>
                <w:rFonts w:ascii="Times New Roman" w:hAnsi="Times New Roman" w:cs="Times New Roman"/>
                <w:noProof/>
              </w:rPr>
              <w:t>. Ф</w:t>
            </w:r>
            <w:r w:rsidR="00DC53E4">
              <w:rPr>
                <w:rStyle w:val="Hyperlink"/>
                <w:rFonts w:ascii="Times New Roman" w:hAnsi="Times New Roman" w:cs="Times New Roman"/>
                <w:noProof/>
              </w:rPr>
              <w:t>ИНАНСОВО ИЗПЪЛНЕНИЕ НА ПРОЕКТИТЕ</w:t>
            </w:r>
            <w:r w:rsidR="008F0751">
              <w:rPr>
                <w:rStyle w:val="Hyperlink"/>
                <w:rFonts w:ascii="Times New Roman" w:hAnsi="Times New Roman" w:cs="Times New Roman"/>
                <w:noProof/>
              </w:rPr>
              <w:t xml:space="preserve"> И ПЛАЩАНЕ</w:t>
            </w:r>
            <w:r w:rsidR="002459AF" w:rsidRPr="00162912">
              <w:rPr>
                <w:rFonts w:ascii="Times New Roman" w:hAnsi="Times New Roman" w:cs="Times New Roman"/>
                <w:noProof/>
                <w:webHidden/>
              </w:rPr>
              <w:tab/>
            </w:r>
            <w:r w:rsidR="0002431C">
              <w:rPr>
                <w:rFonts w:ascii="Times New Roman" w:hAnsi="Times New Roman" w:cs="Times New Roman"/>
                <w:noProof/>
                <w:webHidden/>
              </w:rPr>
              <w:t>11</w:t>
            </w:r>
          </w:hyperlink>
        </w:p>
        <w:p w14:paraId="46F09FD6"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70" w:history="1">
            <w:r w:rsidR="002459AF" w:rsidRPr="00162912">
              <w:rPr>
                <w:rStyle w:val="Hyperlink"/>
                <w:rFonts w:ascii="Times New Roman" w:hAnsi="Times New Roman" w:cs="Times New Roman"/>
                <w:noProof/>
              </w:rPr>
              <w:t>6. ДЕЙНОСТИ СЛЕД ПОЛУЧАВАНЕ НА ПОМОЩТА</w:t>
            </w:r>
            <w:r w:rsidR="002459AF" w:rsidRPr="00162912">
              <w:rPr>
                <w:rFonts w:ascii="Times New Roman" w:hAnsi="Times New Roman" w:cs="Times New Roman"/>
                <w:noProof/>
                <w:webHidden/>
              </w:rPr>
              <w:tab/>
            </w:r>
            <w:r w:rsidR="000E3E0D">
              <w:rPr>
                <w:rFonts w:ascii="Times New Roman" w:hAnsi="Times New Roman" w:cs="Times New Roman"/>
                <w:noProof/>
                <w:webHidden/>
              </w:rPr>
              <w:t>13</w:t>
            </w:r>
          </w:hyperlink>
        </w:p>
        <w:p w14:paraId="18309D93"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71" w:history="1">
            <w:r w:rsidR="002459AF" w:rsidRPr="00162912">
              <w:rPr>
                <w:rStyle w:val="Hyperlink"/>
                <w:rFonts w:ascii="Times New Roman" w:hAnsi="Times New Roman" w:cs="Times New Roman"/>
                <w:noProof/>
              </w:rPr>
              <w:t>7. МЕРКИ ЗА ИНФОРМИРАНЕ И ПУБЛИЧНОСТ</w:t>
            </w:r>
            <w:r w:rsidR="002459AF" w:rsidRPr="00162912">
              <w:rPr>
                <w:rFonts w:ascii="Times New Roman" w:hAnsi="Times New Roman" w:cs="Times New Roman"/>
                <w:noProof/>
                <w:webHidden/>
              </w:rPr>
              <w:tab/>
            </w:r>
            <w:r w:rsidR="000E3E0D">
              <w:rPr>
                <w:rFonts w:ascii="Times New Roman" w:hAnsi="Times New Roman" w:cs="Times New Roman"/>
                <w:noProof/>
                <w:webHidden/>
              </w:rPr>
              <w:t>14</w:t>
            </w:r>
          </w:hyperlink>
        </w:p>
        <w:p w14:paraId="1C19D929" w14:textId="77777777" w:rsidR="002459AF" w:rsidRPr="00162912" w:rsidRDefault="00185B42" w:rsidP="002459AF">
          <w:pPr>
            <w:pStyle w:val="TOC1"/>
            <w:tabs>
              <w:tab w:val="right" w:leader="dot" w:pos="9373"/>
            </w:tabs>
            <w:rPr>
              <w:rFonts w:ascii="Times New Roman" w:eastAsiaTheme="minorEastAsia" w:hAnsi="Times New Roman" w:cs="Times New Roman"/>
              <w:noProof/>
              <w:lang w:eastAsia="bg-BG"/>
            </w:rPr>
          </w:pPr>
          <w:hyperlink w:anchor="_Toc520199172" w:history="1">
            <w:r w:rsidR="002459AF" w:rsidRPr="00162912">
              <w:rPr>
                <w:rStyle w:val="Hyperlink"/>
                <w:rFonts w:ascii="Times New Roman" w:hAnsi="Times New Roman" w:cs="Times New Roman"/>
                <w:noProof/>
              </w:rPr>
              <w:t>8. ПРИЛОЖЕНИЯ КЪМ УСЛОВИЯТА ЗА ИЗПЪЛНЕНИЕ</w:t>
            </w:r>
            <w:r w:rsidR="002459AF" w:rsidRPr="00162912">
              <w:rPr>
                <w:rFonts w:ascii="Times New Roman" w:hAnsi="Times New Roman" w:cs="Times New Roman"/>
                <w:noProof/>
                <w:webHidden/>
              </w:rPr>
              <w:tab/>
            </w:r>
            <w:r w:rsidR="000E3E0D">
              <w:rPr>
                <w:rFonts w:ascii="Times New Roman" w:hAnsi="Times New Roman" w:cs="Times New Roman"/>
                <w:noProof/>
                <w:webHidden/>
              </w:rPr>
              <w:t>15</w:t>
            </w:r>
          </w:hyperlink>
        </w:p>
        <w:p w14:paraId="26ACBBAF" w14:textId="77777777" w:rsidR="002459AF" w:rsidRPr="00162912" w:rsidRDefault="006531BF" w:rsidP="002459AF">
          <w:pPr>
            <w:rPr>
              <w:rFonts w:ascii="Times New Roman" w:hAnsi="Times New Roman" w:cs="Times New Roman"/>
            </w:rPr>
          </w:pPr>
          <w:r w:rsidRPr="00162912">
            <w:rPr>
              <w:rFonts w:ascii="Times New Roman" w:hAnsi="Times New Roman" w:cs="Times New Roman"/>
              <w:b/>
              <w:bCs/>
              <w:noProof/>
              <w:sz w:val="28"/>
            </w:rPr>
            <w:fldChar w:fldCharType="end"/>
          </w:r>
        </w:p>
      </w:sdtContent>
    </w:sdt>
    <w:p w14:paraId="4BA8EE7B" w14:textId="77777777" w:rsidR="002459AF" w:rsidRPr="00162912" w:rsidRDefault="002459AF" w:rsidP="002459AF">
      <w:pPr>
        <w:rPr>
          <w:rFonts w:ascii="Times New Roman" w:hAnsi="Times New Roman" w:cs="Times New Roman"/>
        </w:rPr>
      </w:pPr>
    </w:p>
    <w:p w14:paraId="2AD1D095" w14:textId="77777777" w:rsidR="002459AF" w:rsidRDefault="002459AF" w:rsidP="002459AF">
      <w:pPr>
        <w:jc w:val="both"/>
        <w:rPr>
          <w:rFonts w:ascii="Times New Roman" w:hAnsi="Times New Roman" w:cs="Times New Roman"/>
          <w:b/>
          <w:color w:val="365F91" w:themeColor="accent1" w:themeShade="BF"/>
          <w:sz w:val="28"/>
        </w:rPr>
      </w:pPr>
    </w:p>
    <w:p w14:paraId="4E3BAD2F" w14:textId="77777777" w:rsidR="002459AF" w:rsidRDefault="002459AF" w:rsidP="002459AF">
      <w:pPr>
        <w:jc w:val="both"/>
        <w:rPr>
          <w:rFonts w:ascii="Times New Roman" w:hAnsi="Times New Roman" w:cs="Times New Roman"/>
          <w:b/>
          <w:color w:val="365F91" w:themeColor="accent1" w:themeShade="BF"/>
          <w:sz w:val="28"/>
        </w:rPr>
      </w:pPr>
    </w:p>
    <w:p w14:paraId="626FC1BC" w14:textId="77777777" w:rsidR="002459AF" w:rsidRDefault="002459AF" w:rsidP="002459AF">
      <w:pPr>
        <w:jc w:val="both"/>
        <w:rPr>
          <w:rFonts w:ascii="Times New Roman" w:hAnsi="Times New Roman" w:cs="Times New Roman"/>
          <w:b/>
          <w:color w:val="365F91" w:themeColor="accent1" w:themeShade="BF"/>
          <w:sz w:val="28"/>
        </w:rPr>
      </w:pPr>
    </w:p>
    <w:p w14:paraId="74682515" w14:textId="77777777" w:rsidR="002459AF" w:rsidRDefault="002459AF" w:rsidP="002459AF">
      <w:pPr>
        <w:jc w:val="both"/>
        <w:rPr>
          <w:rFonts w:ascii="Times New Roman" w:hAnsi="Times New Roman" w:cs="Times New Roman"/>
          <w:b/>
          <w:color w:val="365F91" w:themeColor="accent1" w:themeShade="BF"/>
          <w:sz w:val="28"/>
        </w:rPr>
      </w:pPr>
    </w:p>
    <w:p w14:paraId="5A638406" w14:textId="77777777" w:rsidR="002459AF" w:rsidRDefault="002459AF" w:rsidP="002459AF">
      <w:pPr>
        <w:jc w:val="both"/>
        <w:rPr>
          <w:rFonts w:ascii="Times New Roman" w:hAnsi="Times New Roman" w:cs="Times New Roman"/>
          <w:b/>
          <w:color w:val="365F91" w:themeColor="accent1" w:themeShade="BF"/>
          <w:sz w:val="28"/>
        </w:rPr>
      </w:pPr>
    </w:p>
    <w:p w14:paraId="36CCBB83" w14:textId="77777777" w:rsidR="002459AF" w:rsidRDefault="002459AF" w:rsidP="002459AF">
      <w:pPr>
        <w:jc w:val="both"/>
        <w:rPr>
          <w:rFonts w:ascii="Times New Roman" w:hAnsi="Times New Roman" w:cs="Times New Roman"/>
          <w:b/>
          <w:color w:val="365F91" w:themeColor="accent1" w:themeShade="BF"/>
          <w:sz w:val="28"/>
        </w:rPr>
      </w:pPr>
    </w:p>
    <w:p w14:paraId="6742688E" w14:textId="77777777" w:rsidR="002459AF" w:rsidRDefault="002459AF" w:rsidP="002459AF">
      <w:pPr>
        <w:jc w:val="both"/>
        <w:rPr>
          <w:rFonts w:ascii="Times New Roman" w:hAnsi="Times New Roman" w:cs="Times New Roman"/>
          <w:b/>
          <w:color w:val="365F91" w:themeColor="accent1" w:themeShade="BF"/>
          <w:sz w:val="28"/>
        </w:rPr>
      </w:pPr>
    </w:p>
    <w:p w14:paraId="79B1F2DD" w14:textId="77777777" w:rsidR="002459AF" w:rsidRDefault="002459AF" w:rsidP="002459AF">
      <w:pPr>
        <w:jc w:val="both"/>
        <w:rPr>
          <w:rFonts w:ascii="Times New Roman" w:hAnsi="Times New Roman" w:cs="Times New Roman"/>
          <w:b/>
          <w:color w:val="365F91" w:themeColor="accent1" w:themeShade="BF"/>
          <w:sz w:val="28"/>
        </w:rPr>
      </w:pPr>
    </w:p>
    <w:p w14:paraId="3ABEFBFA" w14:textId="77777777" w:rsidR="002459AF" w:rsidRDefault="002459AF" w:rsidP="002459AF">
      <w:pPr>
        <w:jc w:val="both"/>
        <w:rPr>
          <w:rFonts w:ascii="Times New Roman" w:hAnsi="Times New Roman" w:cs="Times New Roman"/>
          <w:b/>
          <w:color w:val="365F91" w:themeColor="accent1" w:themeShade="BF"/>
          <w:sz w:val="28"/>
        </w:rPr>
      </w:pPr>
    </w:p>
    <w:p w14:paraId="4BD56AAE" w14:textId="77777777" w:rsidR="002459AF" w:rsidRDefault="002459AF" w:rsidP="002459AF">
      <w:pPr>
        <w:jc w:val="both"/>
        <w:rPr>
          <w:rFonts w:ascii="Times New Roman" w:hAnsi="Times New Roman" w:cs="Times New Roman"/>
          <w:b/>
          <w:color w:val="365F91" w:themeColor="accent1" w:themeShade="BF"/>
          <w:sz w:val="28"/>
        </w:rPr>
      </w:pPr>
    </w:p>
    <w:p w14:paraId="556A6C47" w14:textId="77777777" w:rsidR="002459AF" w:rsidRDefault="002459AF" w:rsidP="002459AF">
      <w:pPr>
        <w:jc w:val="both"/>
        <w:rPr>
          <w:rFonts w:ascii="Times New Roman" w:hAnsi="Times New Roman" w:cs="Times New Roman"/>
          <w:b/>
          <w:color w:val="365F91" w:themeColor="accent1" w:themeShade="BF"/>
          <w:sz w:val="28"/>
        </w:rPr>
      </w:pPr>
    </w:p>
    <w:p w14:paraId="6EC8BC2D" w14:textId="77777777" w:rsidR="002459AF" w:rsidRDefault="002459AF" w:rsidP="002459AF">
      <w:pPr>
        <w:jc w:val="both"/>
        <w:rPr>
          <w:rFonts w:ascii="Times New Roman" w:hAnsi="Times New Roman" w:cs="Times New Roman"/>
          <w:b/>
          <w:color w:val="365F91" w:themeColor="accent1" w:themeShade="BF"/>
          <w:sz w:val="28"/>
        </w:rPr>
      </w:pPr>
    </w:p>
    <w:p w14:paraId="25E80921" w14:textId="77777777" w:rsidR="002459AF" w:rsidRPr="00BA08E7" w:rsidRDefault="002459AF" w:rsidP="002459AF">
      <w:pPr>
        <w:rPr>
          <w:rFonts w:ascii="Times New Roman" w:hAnsi="Times New Roman" w:cs="Times New Roman"/>
        </w:rPr>
      </w:pPr>
      <w:r>
        <w:rPr>
          <w:rFonts w:cs="Times New Roman"/>
          <w:szCs w:val="24"/>
        </w:rPr>
        <w:br w:type="page"/>
      </w:r>
      <w:r w:rsidRPr="00BA08E7">
        <w:rPr>
          <w:rFonts w:ascii="Times New Roman" w:hAnsi="Times New Roman" w:cs="Times New Roman"/>
        </w:rPr>
        <w:lastRenderedPageBreak/>
        <w:t>СПИСЪК НА СЪКРАЩЕНИЯТА:</w:t>
      </w:r>
    </w:p>
    <w:tbl>
      <w:tblPr>
        <w:tblStyle w:val="2"/>
        <w:tblW w:w="0" w:type="auto"/>
        <w:tblLook w:val="04A0" w:firstRow="1" w:lastRow="0" w:firstColumn="1" w:lastColumn="0" w:noHBand="0" w:noVBand="1"/>
      </w:tblPr>
      <w:tblGrid>
        <w:gridCol w:w="2235"/>
        <w:gridCol w:w="7323"/>
      </w:tblGrid>
      <w:tr w:rsidR="002459AF" w:rsidRPr="00537289" w14:paraId="6B80A480" w14:textId="77777777" w:rsidTr="00125C6F">
        <w:tc>
          <w:tcPr>
            <w:tcW w:w="2235" w:type="dxa"/>
          </w:tcPr>
          <w:p w14:paraId="51B2F75A"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БФП</w:t>
            </w:r>
          </w:p>
        </w:tc>
        <w:tc>
          <w:tcPr>
            <w:tcW w:w="7323" w:type="dxa"/>
          </w:tcPr>
          <w:p w14:paraId="59C812A8"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Безвъзмездна финансова помощ</w:t>
            </w:r>
          </w:p>
        </w:tc>
      </w:tr>
      <w:tr w:rsidR="002459AF" w:rsidRPr="00537289" w14:paraId="1CC55D15" w14:textId="77777777" w:rsidTr="00125C6F">
        <w:tc>
          <w:tcPr>
            <w:tcW w:w="2235" w:type="dxa"/>
          </w:tcPr>
          <w:p w14:paraId="4133AACD"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ВОМР</w:t>
            </w:r>
          </w:p>
        </w:tc>
        <w:tc>
          <w:tcPr>
            <w:tcW w:w="7323" w:type="dxa"/>
          </w:tcPr>
          <w:p w14:paraId="762C4E5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Водено от общностите местно развитие</w:t>
            </w:r>
          </w:p>
        </w:tc>
      </w:tr>
      <w:tr w:rsidR="002459AF" w:rsidRPr="00537289" w14:paraId="6CBADA45" w14:textId="77777777" w:rsidTr="00125C6F">
        <w:tc>
          <w:tcPr>
            <w:tcW w:w="2235" w:type="dxa"/>
          </w:tcPr>
          <w:p w14:paraId="5A90B895"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ДДС</w:t>
            </w:r>
          </w:p>
        </w:tc>
        <w:tc>
          <w:tcPr>
            <w:tcW w:w="7323" w:type="dxa"/>
          </w:tcPr>
          <w:p w14:paraId="7D0610AE"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Данък върху добавената стойност</w:t>
            </w:r>
          </w:p>
        </w:tc>
      </w:tr>
      <w:tr w:rsidR="00891E15" w:rsidRPr="00537289" w14:paraId="3BC78DB2" w14:textId="77777777" w:rsidTr="00125C6F">
        <w:tc>
          <w:tcPr>
            <w:tcW w:w="2235" w:type="dxa"/>
          </w:tcPr>
          <w:p w14:paraId="57547B08" w14:textId="77777777" w:rsidR="00891E15" w:rsidRPr="00891E15" w:rsidRDefault="00891E15" w:rsidP="00125C6F">
            <w:pPr>
              <w:jc w:val="both"/>
              <w:rPr>
                <w:rFonts w:ascii="Times New Roman" w:hAnsi="Times New Roman" w:cs="Times New Roman"/>
                <w:b/>
                <w:sz w:val="24"/>
                <w:szCs w:val="24"/>
              </w:rPr>
            </w:pPr>
            <w:r>
              <w:rPr>
                <w:rFonts w:ascii="Times New Roman" w:hAnsi="Times New Roman" w:cs="Times New Roman"/>
                <w:b/>
                <w:sz w:val="24"/>
                <w:szCs w:val="24"/>
              </w:rPr>
              <w:t>ДФЗ</w:t>
            </w:r>
          </w:p>
        </w:tc>
        <w:tc>
          <w:tcPr>
            <w:tcW w:w="7323" w:type="dxa"/>
          </w:tcPr>
          <w:p w14:paraId="5F00C662" w14:textId="77777777" w:rsidR="00891E15" w:rsidRPr="00537289" w:rsidRDefault="00891E15" w:rsidP="00125C6F">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2459AF" w:rsidRPr="00537289" w14:paraId="680EE52D" w14:textId="77777777" w:rsidTr="00125C6F">
        <w:tc>
          <w:tcPr>
            <w:tcW w:w="2235" w:type="dxa"/>
          </w:tcPr>
          <w:p w14:paraId="7193B54F"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sz w:val="24"/>
                <w:szCs w:val="24"/>
              </w:rPr>
              <w:t>ЕС</w:t>
            </w:r>
          </w:p>
        </w:tc>
        <w:tc>
          <w:tcPr>
            <w:tcW w:w="7323" w:type="dxa"/>
          </w:tcPr>
          <w:p w14:paraId="4A9F9B2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Европейски съюз</w:t>
            </w:r>
          </w:p>
        </w:tc>
      </w:tr>
      <w:tr w:rsidR="002459AF" w:rsidRPr="00537289" w14:paraId="7EBA108E" w14:textId="77777777" w:rsidTr="00125C6F">
        <w:tc>
          <w:tcPr>
            <w:tcW w:w="2235" w:type="dxa"/>
          </w:tcPr>
          <w:p w14:paraId="1E7AE54A"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ЕСИФ</w:t>
            </w:r>
          </w:p>
        </w:tc>
        <w:tc>
          <w:tcPr>
            <w:tcW w:w="7323" w:type="dxa"/>
          </w:tcPr>
          <w:p w14:paraId="6BBAF79C"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структурни и инвестиционни фондове</w:t>
            </w:r>
          </w:p>
        </w:tc>
      </w:tr>
      <w:tr w:rsidR="002459AF" w:rsidRPr="00537289" w14:paraId="3D36583B" w14:textId="77777777" w:rsidTr="00125C6F">
        <w:tc>
          <w:tcPr>
            <w:tcW w:w="2235" w:type="dxa"/>
          </w:tcPr>
          <w:p w14:paraId="431A2593"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ЕЗФРСР</w:t>
            </w:r>
          </w:p>
        </w:tc>
        <w:tc>
          <w:tcPr>
            <w:tcW w:w="7323" w:type="dxa"/>
          </w:tcPr>
          <w:p w14:paraId="5D205A55"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Европейски земеделски фонд за развитие на селските райони</w:t>
            </w:r>
          </w:p>
        </w:tc>
      </w:tr>
      <w:tr w:rsidR="002459AF" w:rsidRPr="00537289" w14:paraId="2B69412B" w14:textId="77777777" w:rsidTr="00125C6F">
        <w:tc>
          <w:tcPr>
            <w:tcW w:w="2235" w:type="dxa"/>
          </w:tcPr>
          <w:p w14:paraId="68E391BE"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ЗДДС</w:t>
            </w:r>
          </w:p>
        </w:tc>
        <w:tc>
          <w:tcPr>
            <w:tcW w:w="7323" w:type="dxa"/>
          </w:tcPr>
          <w:p w14:paraId="7D5B1CB5"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данък добавена стойност</w:t>
            </w:r>
          </w:p>
        </w:tc>
      </w:tr>
      <w:tr w:rsidR="002459AF" w:rsidRPr="00537289" w14:paraId="1CDB6C3B" w14:textId="77777777" w:rsidTr="00125C6F">
        <w:tc>
          <w:tcPr>
            <w:tcW w:w="2235" w:type="dxa"/>
          </w:tcPr>
          <w:p w14:paraId="7FF5DA5F"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ЗОП</w:t>
            </w:r>
          </w:p>
        </w:tc>
        <w:tc>
          <w:tcPr>
            <w:tcW w:w="7323" w:type="dxa"/>
          </w:tcPr>
          <w:p w14:paraId="15C760D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Закон за обществените поръчки</w:t>
            </w:r>
          </w:p>
        </w:tc>
      </w:tr>
      <w:tr w:rsidR="002459AF" w:rsidRPr="00537289" w14:paraId="3C6E503E" w14:textId="77777777" w:rsidTr="00125C6F">
        <w:tc>
          <w:tcPr>
            <w:tcW w:w="2235" w:type="dxa"/>
          </w:tcPr>
          <w:p w14:paraId="28D3CF87" w14:textId="37979153" w:rsidR="002459AF" w:rsidRPr="00537289" w:rsidRDefault="007D7B64"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ЗУСЕФСУ</w:t>
            </w:r>
          </w:p>
        </w:tc>
        <w:tc>
          <w:tcPr>
            <w:tcW w:w="7323" w:type="dxa"/>
          </w:tcPr>
          <w:p w14:paraId="60CD3B71" w14:textId="6CE253F8" w:rsidR="002459AF" w:rsidRPr="00537289" w:rsidRDefault="002459AF" w:rsidP="007D7B64">
            <w:pPr>
              <w:spacing w:line="276" w:lineRule="auto"/>
              <w:jc w:val="both"/>
              <w:rPr>
                <w:rFonts w:ascii="Times New Roman" w:eastAsia="Times New Roman" w:hAnsi="Times New Roman" w:cs="Times New Roman"/>
                <w:color w:val="000000"/>
                <w:sz w:val="24"/>
                <w:szCs w:val="24"/>
                <w:lang w:eastAsia="bg-BG"/>
              </w:rPr>
            </w:pPr>
            <w:r w:rsidRPr="00537289">
              <w:rPr>
                <w:rFonts w:ascii="Times New Roman" w:eastAsia="Times New Roman" w:hAnsi="Times New Roman" w:cs="Times New Roman"/>
                <w:color w:val="000000"/>
                <w:sz w:val="24"/>
                <w:szCs w:val="24"/>
                <w:lang w:eastAsia="bg-BG"/>
              </w:rPr>
              <w:t>Закон за управление на средствата от Европей</w:t>
            </w:r>
            <w:r w:rsidR="007D7B64">
              <w:rPr>
                <w:rFonts w:ascii="Times New Roman" w:eastAsia="Times New Roman" w:hAnsi="Times New Roman" w:cs="Times New Roman"/>
                <w:color w:val="000000"/>
                <w:sz w:val="24"/>
                <w:szCs w:val="24"/>
                <w:lang w:eastAsia="bg-BG"/>
              </w:rPr>
              <w:t xml:space="preserve">ските </w:t>
            </w:r>
            <w:r w:rsidRPr="00537289">
              <w:rPr>
                <w:rFonts w:ascii="Times New Roman" w:eastAsia="Times New Roman" w:hAnsi="Times New Roman" w:cs="Times New Roman"/>
                <w:color w:val="000000"/>
                <w:sz w:val="24"/>
                <w:szCs w:val="24"/>
                <w:lang w:eastAsia="bg-BG"/>
              </w:rPr>
              <w:t>фондове</w:t>
            </w:r>
            <w:r w:rsidR="007D7B64">
              <w:rPr>
                <w:rFonts w:ascii="Times New Roman" w:eastAsia="Times New Roman" w:hAnsi="Times New Roman" w:cs="Times New Roman"/>
                <w:color w:val="000000"/>
                <w:sz w:val="24"/>
                <w:szCs w:val="24"/>
                <w:lang w:eastAsia="bg-BG"/>
              </w:rPr>
              <w:t xml:space="preserve"> при споделено управление</w:t>
            </w:r>
          </w:p>
        </w:tc>
      </w:tr>
      <w:tr w:rsidR="002459AF" w:rsidRPr="00537289" w14:paraId="10CC451B" w14:textId="77777777" w:rsidTr="00125C6F">
        <w:tc>
          <w:tcPr>
            <w:tcW w:w="2235" w:type="dxa"/>
          </w:tcPr>
          <w:p w14:paraId="6F092D77"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ИСУН</w:t>
            </w:r>
          </w:p>
        </w:tc>
        <w:tc>
          <w:tcPr>
            <w:tcW w:w="7323" w:type="dxa"/>
          </w:tcPr>
          <w:p w14:paraId="4E22315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537289">
              <w:rPr>
                <w:rFonts w:ascii="Times New Roman" w:hAnsi="Times New Roman" w:cs="Times New Roman"/>
                <w:sz w:val="24"/>
                <w:szCs w:val="24"/>
              </w:rPr>
              <w:t xml:space="preserve"> </w:t>
            </w:r>
          </w:p>
        </w:tc>
      </w:tr>
      <w:tr w:rsidR="002459AF" w:rsidRPr="00537289" w14:paraId="2164501E" w14:textId="77777777" w:rsidTr="00125C6F">
        <w:tc>
          <w:tcPr>
            <w:tcW w:w="2235" w:type="dxa"/>
          </w:tcPr>
          <w:p w14:paraId="0783D682"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 xml:space="preserve">КЕП </w:t>
            </w:r>
          </w:p>
        </w:tc>
        <w:tc>
          <w:tcPr>
            <w:tcW w:w="7323" w:type="dxa"/>
          </w:tcPr>
          <w:p w14:paraId="67C8E775" w14:textId="77777777" w:rsidR="002459AF" w:rsidRPr="00537289" w:rsidRDefault="002459AF" w:rsidP="00125C6F">
            <w:pPr>
              <w:spacing w:line="276" w:lineRule="auto"/>
              <w:jc w:val="both"/>
              <w:rPr>
                <w:rFonts w:ascii="Times New Roman" w:hAnsi="Times New Roman" w:cs="Times New Roman"/>
                <w:sz w:val="24"/>
                <w:szCs w:val="24"/>
                <w:shd w:val="clear" w:color="auto" w:fill="FEFEFE"/>
              </w:rPr>
            </w:pPr>
            <w:r w:rsidRPr="00537289">
              <w:rPr>
                <w:rFonts w:ascii="Times New Roman" w:eastAsia="Times New Roman" w:hAnsi="Times New Roman" w:cs="Times New Roman"/>
                <w:sz w:val="24"/>
                <w:szCs w:val="24"/>
                <w:shd w:val="clear" w:color="auto" w:fill="FEFEFE"/>
                <w:lang w:eastAsia="bg-BG"/>
              </w:rPr>
              <w:t>Квалифициран електронен подпис</w:t>
            </w:r>
          </w:p>
        </w:tc>
      </w:tr>
      <w:tr w:rsidR="002459AF" w:rsidRPr="00537289" w14:paraId="331F15D3" w14:textId="77777777" w:rsidTr="00125C6F">
        <w:tc>
          <w:tcPr>
            <w:tcW w:w="2235" w:type="dxa"/>
          </w:tcPr>
          <w:p w14:paraId="206255DC"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МЗХГ</w:t>
            </w:r>
          </w:p>
        </w:tc>
        <w:tc>
          <w:tcPr>
            <w:tcW w:w="7323" w:type="dxa"/>
          </w:tcPr>
          <w:p w14:paraId="77848CE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Министерство на земеделието, храните и горите</w:t>
            </w:r>
          </w:p>
        </w:tc>
      </w:tr>
      <w:tr w:rsidR="002459AF" w:rsidRPr="00537289" w14:paraId="74744571" w14:textId="77777777" w:rsidTr="00125C6F">
        <w:tc>
          <w:tcPr>
            <w:tcW w:w="2235" w:type="dxa"/>
          </w:tcPr>
          <w:p w14:paraId="4A94FC45"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МИГ</w:t>
            </w:r>
          </w:p>
        </w:tc>
        <w:tc>
          <w:tcPr>
            <w:tcW w:w="7323" w:type="dxa"/>
          </w:tcPr>
          <w:p w14:paraId="509EBAE2"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Местна инициативна група</w:t>
            </w:r>
          </w:p>
        </w:tc>
      </w:tr>
      <w:tr w:rsidR="002459AF" w:rsidRPr="00537289" w14:paraId="6DFCE8E1" w14:textId="77777777" w:rsidTr="00125C6F">
        <w:tc>
          <w:tcPr>
            <w:tcW w:w="2235" w:type="dxa"/>
          </w:tcPr>
          <w:p w14:paraId="2B98FBFC" w14:textId="77777777" w:rsidR="002459AF" w:rsidRPr="00537289" w:rsidRDefault="002459AF"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ОВ</w:t>
            </w:r>
          </w:p>
        </w:tc>
        <w:tc>
          <w:tcPr>
            <w:tcW w:w="7323" w:type="dxa"/>
          </w:tcPr>
          <w:p w14:paraId="2707B6CF"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Официален вестник на ЕС</w:t>
            </w:r>
          </w:p>
        </w:tc>
      </w:tr>
      <w:tr w:rsidR="002459AF" w:rsidRPr="00537289" w14:paraId="31DE9620" w14:textId="77777777" w:rsidTr="00125C6F">
        <w:tc>
          <w:tcPr>
            <w:tcW w:w="2235" w:type="dxa"/>
          </w:tcPr>
          <w:p w14:paraId="1A7EFD19"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ПРСР 2014 – 2020 г.</w:t>
            </w:r>
          </w:p>
        </w:tc>
        <w:tc>
          <w:tcPr>
            <w:tcW w:w="7323" w:type="dxa"/>
          </w:tcPr>
          <w:p w14:paraId="14C05737"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Програма за развитие на селските райони за периода 2014 – 2020 г.</w:t>
            </w:r>
          </w:p>
        </w:tc>
      </w:tr>
      <w:tr w:rsidR="002459AF" w:rsidRPr="00537289" w14:paraId="1724CC0C" w14:textId="77777777" w:rsidTr="00125C6F">
        <w:tc>
          <w:tcPr>
            <w:tcW w:w="2235" w:type="dxa"/>
          </w:tcPr>
          <w:p w14:paraId="4332057E"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ПМС</w:t>
            </w:r>
          </w:p>
        </w:tc>
        <w:tc>
          <w:tcPr>
            <w:tcW w:w="7323" w:type="dxa"/>
          </w:tcPr>
          <w:p w14:paraId="710991A1"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Постановление на Министерски съвет</w:t>
            </w:r>
          </w:p>
        </w:tc>
      </w:tr>
      <w:tr w:rsidR="002459AF" w:rsidRPr="00537289" w14:paraId="05320D7E" w14:textId="77777777" w:rsidTr="00125C6F">
        <w:tc>
          <w:tcPr>
            <w:tcW w:w="2235" w:type="dxa"/>
          </w:tcPr>
          <w:p w14:paraId="79B493E4"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РА</w:t>
            </w:r>
          </w:p>
        </w:tc>
        <w:tc>
          <w:tcPr>
            <w:tcW w:w="7323" w:type="dxa"/>
          </w:tcPr>
          <w:p w14:paraId="1F9A8020"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Разплащателна агенция</w:t>
            </w:r>
          </w:p>
        </w:tc>
      </w:tr>
      <w:tr w:rsidR="002459AF" w:rsidRPr="00537289" w14:paraId="731DAE1C" w14:textId="77777777" w:rsidTr="00125C6F">
        <w:tc>
          <w:tcPr>
            <w:tcW w:w="2235" w:type="dxa"/>
          </w:tcPr>
          <w:p w14:paraId="6C3C4149"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СВОМР</w:t>
            </w:r>
          </w:p>
        </w:tc>
        <w:tc>
          <w:tcPr>
            <w:tcW w:w="7323" w:type="dxa"/>
          </w:tcPr>
          <w:p w14:paraId="5EA1754B"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Стратегия за Водено от общностите местно развитие</w:t>
            </w:r>
          </w:p>
        </w:tc>
      </w:tr>
      <w:tr w:rsidR="002459AF" w:rsidRPr="00537289" w14:paraId="60587FA4" w14:textId="77777777" w:rsidTr="00125C6F">
        <w:tc>
          <w:tcPr>
            <w:tcW w:w="2235" w:type="dxa"/>
          </w:tcPr>
          <w:p w14:paraId="54AD6FA4" w14:textId="77777777" w:rsidR="002459AF" w:rsidRPr="00537289" w:rsidRDefault="002459AF" w:rsidP="00125C6F">
            <w:pPr>
              <w:spacing w:line="276" w:lineRule="auto"/>
              <w:jc w:val="both"/>
              <w:rPr>
                <w:rFonts w:ascii="Times New Roman" w:hAnsi="Times New Roman" w:cs="Times New Roman"/>
                <w:b/>
                <w:color w:val="000000"/>
                <w:sz w:val="24"/>
                <w:szCs w:val="24"/>
              </w:rPr>
            </w:pPr>
            <w:r w:rsidRPr="00537289">
              <w:rPr>
                <w:rFonts w:ascii="Times New Roman" w:hAnsi="Times New Roman" w:cs="Times New Roman"/>
                <w:b/>
                <w:color w:val="000000"/>
                <w:sz w:val="24"/>
                <w:szCs w:val="24"/>
              </w:rPr>
              <w:t>УО</w:t>
            </w:r>
          </w:p>
        </w:tc>
        <w:tc>
          <w:tcPr>
            <w:tcW w:w="7323" w:type="dxa"/>
          </w:tcPr>
          <w:p w14:paraId="1CA0D001" w14:textId="77777777" w:rsidR="002459AF" w:rsidRPr="00537289" w:rsidRDefault="002459AF" w:rsidP="00125C6F">
            <w:pPr>
              <w:spacing w:line="276" w:lineRule="auto"/>
              <w:jc w:val="both"/>
              <w:rPr>
                <w:rFonts w:ascii="Times New Roman" w:hAnsi="Times New Roman" w:cs="Times New Roman"/>
                <w:sz w:val="24"/>
                <w:szCs w:val="24"/>
              </w:rPr>
            </w:pPr>
            <w:r w:rsidRPr="00537289">
              <w:rPr>
                <w:rFonts w:ascii="Times New Roman" w:hAnsi="Times New Roman" w:cs="Times New Roman"/>
                <w:sz w:val="24"/>
                <w:szCs w:val="24"/>
              </w:rPr>
              <w:t>Управляващ орган</w:t>
            </w:r>
          </w:p>
        </w:tc>
      </w:tr>
    </w:tbl>
    <w:p w14:paraId="3E25A925" w14:textId="77777777" w:rsidR="002459AF" w:rsidRPr="00537289" w:rsidRDefault="002459AF" w:rsidP="002459AF">
      <w:pPr>
        <w:rPr>
          <w:rFonts w:ascii="Times New Roman" w:hAnsi="Times New Roman" w:cs="Times New Roman"/>
          <w:sz w:val="24"/>
          <w:szCs w:val="24"/>
        </w:rPr>
      </w:pPr>
    </w:p>
    <w:p w14:paraId="45D6BFDE" w14:textId="77777777" w:rsidR="002459AF" w:rsidRDefault="002459AF" w:rsidP="002459AF">
      <w:pPr>
        <w:rPr>
          <w:rFonts w:ascii="Times New Roman" w:eastAsiaTheme="majorEastAsia" w:hAnsi="Times New Roman" w:cs="Times New Roman"/>
          <w:b/>
          <w:bCs/>
          <w:sz w:val="24"/>
          <w:szCs w:val="24"/>
        </w:rPr>
      </w:pPr>
      <w:r>
        <w:rPr>
          <w:rFonts w:cs="Times New Roman"/>
          <w:szCs w:val="24"/>
        </w:rPr>
        <w:br w:type="page"/>
      </w:r>
    </w:p>
    <w:p w14:paraId="5A8B6FCE" w14:textId="77777777" w:rsidR="002459AF" w:rsidRDefault="002459AF" w:rsidP="002459AF">
      <w:pPr>
        <w:pStyle w:val="Heading1"/>
        <w:rPr>
          <w:rFonts w:cs="Times New Roman"/>
          <w:szCs w:val="24"/>
        </w:rPr>
      </w:pPr>
      <w:bookmarkStart w:id="0" w:name="_Toc520199164"/>
      <w:r w:rsidRPr="007C4837">
        <w:rPr>
          <w:rFonts w:cs="Times New Roman"/>
          <w:szCs w:val="24"/>
        </w:rPr>
        <w:lastRenderedPageBreak/>
        <w:t>ОБЯСНИТЕЛНИ БЕЛЕЖКИ</w:t>
      </w:r>
      <w:r>
        <w:rPr>
          <w:rFonts w:cs="Times New Roman"/>
          <w:szCs w:val="24"/>
        </w:rPr>
        <w:t>/ДЕФИНИЦИИ</w:t>
      </w:r>
      <w:r>
        <w:rPr>
          <w:rFonts w:cs="Times New Roman"/>
          <w:szCs w:val="24"/>
          <w:lang w:val="en-US"/>
        </w:rPr>
        <w:t xml:space="preserve"> </w:t>
      </w:r>
      <w:r w:rsidRPr="007C4837">
        <w:rPr>
          <w:rFonts w:cs="Times New Roman"/>
          <w:szCs w:val="24"/>
        </w:rPr>
        <w:t>:</w:t>
      </w:r>
      <w:bookmarkEnd w:id="0"/>
    </w:p>
    <w:p w14:paraId="324D089B" w14:textId="77777777" w:rsidR="002459AF" w:rsidRPr="009B3989" w:rsidRDefault="002459AF" w:rsidP="002459AF"/>
    <w:tbl>
      <w:tblPr>
        <w:tblStyle w:val="1"/>
        <w:tblW w:w="9738" w:type="dxa"/>
        <w:tblLook w:val="04A0" w:firstRow="1" w:lastRow="0" w:firstColumn="1" w:lastColumn="0" w:noHBand="0" w:noVBand="1"/>
      </w:tblPr>
      <w:tblGrid>
        <w:gridCol w:w="2287"/>
        <w:gridCol w:w="7451"/>
      </w:tblGrid>
      <w:tr w:rsidR="002459AF" w:rsidRPr="00AC0FA4" w14:paraId="372BC5AB" w14:textId="77777777" w:rsidTr="00AD0CB8">
        <w:tc>
          <w:tcPr>
            <w:tcW w:w="2287" w:type="dxa"/>
          </w:tcPr>
          <w:p w14:paraId="504FE2D2" w14:textId="77777777" w:rsidR="002459AF" w:rsidRPr="00AC0FA4" w:rsidRDefault="002459AF" w:rsidP="00125C6F">
            <w:pPr>
              <w:spacing w:line="276" w:lineRule="auto"/>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7451" w:type="dxa"/>
          </w:tcPr>
          <w:p w14:paraId="23BD7B31"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Плащане по смисъла на </w:t>
            </w:r>
            <w:hyperlink r:id="rId11" w:history="1">
              <w:r w:rsidRPr="00FF7EC3">
                <w:rPr>
                  <w:rFonts w:ascii="Times New Roman" w:hAnsi="Times New Roman" w:cs="Times New Roman"/>
                  <w:color w:val="000000"/>
                  <w:sz w:val="24"/>
                  <w:szCs w:val="24"/>
                </w:rPr>
                <w:t>чл. 63 от Регламент (ЕС) № 1305/2013</w:t>
              </w:r>
            </w:hyperlink>
            <w:r w:rsidRPr="00FF7EC3">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2" w:history="1">
              <w:r w:rsidRPr="00FF7EC3">
                <w:rPr>
                  <w:rFonts w:ascii="Times New Roman" w:hAnsi="Times New Roman" w:cs="Times New Roman"/>
                  <w:color w:val="000000"/>
                  <w:sz w:val="24"/>
                  <w:szCs w:val="24"/>
                </w:rPr>
                <w:t>Регламент (ЕО) № 1698/2005</w:t>
              </w:r>
            </w:hyperlink>
            <w:r w:rsidRPr="00FF7EC3">
              <w:rPr>
                <w:rFonts w:ascii="Times New Roman" w:hAnsi="Times New Roman" w:cs="Times New Roman"/>
                <w:sz w:val="24"/>
                <w:szCs w:val="24"/>
              </w:rPr>
              <w:t xml:space="preserve"> на Съвета (ОВ, L 347/487 от 20 декември 2013 г.)</w:t>
            </w:r>
          </w:p>
        </w:tc>
      </w:tr>
      <w:tr w:rsidR="002459AF" w:rsidRPr="00AC0FA4" w14:paraId="6563F5CE" w14:textId="77777777" w:rsidTr="00AD0CB8">
        <w:tc>
          <w:tcPr>
            <w:tcW w:w="2287" w:type="dxa"/>
          </w:tcPr>
          <w:p w14:paraId="254AF3CF"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sz w:val="24"/>
                <w:szCs w:val="24"/>
                <w:shd w:val="clear" w:color="auto" w:fill="FEFEFE"/>
              </w:rPr>
              <w:t>Административен договор</w:t>
            </w:r>
          </w:p>
        </w:tc>
        <w:tc>
          <w:tcPr>
            <w:tcW w:w="7451" w:type="dxa"/>
          </w:tcPr>
          <w:p w14:paraId="47781900"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shd w:val="clear" w:color="auto" w:fill="FEFEFE"/>
              </w:rPr>
              <w:t xml:space="preserve">Договор по смисъла на § 1, т. 1 от допълнителните разпоредби на </w:t>
            </w:r>
            <w:r w:rsidRPr="00FF7EC3">
              <w:rPr>
                <w:rFonts w:ascii="Times New Roman" w:hAnsi="Times New Roman" w:cs="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FF7EC3">
              <w:rPr>
                <w:rFonts w:ascii="Times New Roman" w:hAnsi="Times New Roman" w:cs="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2459AF" w:rsidRPr="00AC0FA4" w14:paraId="05A700A9" w14:textId="77777777" w:rsidTr="00AD0CB8">
        <w:tc>
          <w:tcPr>
            <w:tcW w:w="2287" w:type="dxa"/>
          </w:tcPr>
          <w:p w14:paraId="46D9D3C0" w14:textId="77777777" w:rsidR="002459AF" w:rsidRPr="00080251" w:rsidRDefault="002459AF" w:rsidP="00125C6F">
            <w:pPr>
              <w:spacing w:line="276" w:lineRule="auto"/>
              <w:jc w:val="both"/>
              <w:rPr>
                <w:rFonts w:ascii="Times New Roman" w:hAnsi="Times New Roman" w:cs="Times New Roman"/>
                <w:b/>
                <w:color w:val="000000"/>
                <w:sz w:val="24"/>
                <w:szCs w:val="24"/>
                <w:shd w:val="clear" w:color="auto" w:fill="FEFEFE"/>
              </w:rPr>
            </w:pPr>
            <w:r w:rsidRPr="00080251">
              <w:rPr>
                <w:rStyle w:val="legaldocreference"/>
                <w:rFonts w:ascii="Times New Roman" w:hAnsi="Times New Roman" w:cs="Times New Roman"/>
                <w:b/>
                <w:color w:val="000000"/>
                <w:sz w:val="24"/>
                <w:szCs w:val="24"/>
                <w:shd w:val="clear" w:color="auto" w:fill="FEFEFE"/>
              </w:rPr>
              <w:t>Актив</w:t>
            </w:r>
          </w:p>
        </w:tc>
        <w:tc>
          <w:tcPr>
            <w:tcW w:w="7451" w:type="dxa"/>
          </w:tcPr>
          <w:p w14:paraId="2D9D4684" w14:textId="77777777" w:rsidR="002459AF" w:rsidRPr="00F02BB2" w:rsidRDefault="002459AF" w:rsidP="00125C6F">
            <w:pPr>
              <w:spacing w:line="276" w:lineRule="auto"/>
              <w:jc w:val="both"/>
              <w:rPr>
                <w:rFonts w:ascii="Times New Roman" w:hAnsi="Times New Roman" w:cs="Times New Roman"/>
                <w:color w:val="000000"/>
                <w:sz w:val="24"/>
                <w:szCs w:val="24"/>
                <w:shd w:val="clear" w:color="auto" w:fill="FEFEFE"/>
              </w:rPr>
            </w:pPr>
            <w:r w:rsidRPr="00F02BB2">
              <w:rPr>
                <w:rFonts w:ascii="Times New Roman" w:hAnsi="Times New Roman" w:cs="Times New Roman"/>
                <w:color w:val="000000"/>
                <w:sz w:val="24"/>
                <w:szCs w:val="24"/>
                <w:shd w:val="clear" w:color="auto" w:fill="FEFEFE"/>
              </w:rPr>
              <w:t>Материален или нематериален актив по смисъла на</w:t>
            </w:r>
            <w:r w:rsidRPr="00F02BB2">
              <w:rPr>
                <w:rStyle w:val="apple-converted-space"/>
                <w:rFonts w:ascii="Times New Roman" w:hAnsi="Times New Roman" w:cs="Times New Roman"/>
                <w:color w:val="000000"/>
                <w:sz w:val="24"/>
                <w:szCs w:val="24"/>
                <w:shd w:val="clear" w:color="auto" w:fill="FEFEFE"/>
              </w:rPr>
              <w:t> </w:t>
            </w:r>
            <w:r w:rsidRPr="00F02BB2">
              <w:rPr>
                <w:rStyle w:val="newdocreference"/>
                <w:rFonts w:ascii="Times New Roman" w:hAnsi="Times New Roman" w:cs="Times New Roman"/>
                <w:color w:val="000000"/>
                <w:sz w:val="24"/>
                <w:szCs w:val="24"/>
                <w:shd w:val="clear" w:color="auto" w:fill="FEFEFE"/>
              </w:rPr>
              <w:t>Регламент (ЕС) № 651/2014</w:t>
            </w:r>
            <w:r w:rsidRPr="00F02BB2">
              <w:rPr>
                <w:rStyle w:val="apple-converted-space"/>
                <w:rFonts w:ascii="Times New Roman" w:hAnsi="Times New Roman" w:cs="Times New Roman"/>
                <w:color w:val="000000"/>
                <w:sz w:val="24"/>
                <w:szCs w:val="24"/>
                <w:shd w:val="clear" w:color="auto" w:fill="FEFEFE"/>
              </w:rPr>
              <w:t> </w:t>
            </w:r>
            <w:r w:rsidRPr="00F02BB2">
              <w:rPr>
                <w:rFonts w:ascii="Times New Roman" w:hAnsi="Times New Roman" w:cs="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r>
              <w:rPr>
                <w:rFonts w:ascii="Times New Roman" w:hAnsi="Times New Roman" w:cs="Times New Roman"/>
                <w:color w:val="000000"/>
                <w:sz w:val="24"/>
                <w:szCs w:val="24"/>
                <w:shd w:val="clear" w:color="auto" w:fill="FEFEFE"/>
              </w:rPr>
              <w:t>)</w:t>
            </w:r>
          </w:p>
        </w:tc>
      </w:tr>
      <w:tr w:rsidR="002459AF" w:rsidRPr="00AC0FA4" w14:paraId="64E0D9AE" w14:textId="77777777" w:rsidTr="00AD0CB8">
        <w:tc>
          <w:tcPr>
            <w:tcW w:w="2287" w:type="dxa"/>
          </w:tcPr>
          <w:p w14:paraId="72D10A8A" w14:textId="77777777" w:rsidR="002459AF" w:rsidRPr="00124438" w:rsidRDefault="002459AF" w:rsidP="00125C6F">
            <w:pPr>
              <w:spacing w:line="276" w:lineRule="auto"/>
              <w:jc w:val="both"/>
              <w:rPr>
                <w:rFonts w:ascii="Times New Roman" w:hAnsi="Times New Roman" w:cs="Times New Roman"/>
                <w:b/>
                <w:color w:val="000000"/>
                <w:sz w:val="24"/>
                <w:szCs w:val="24"/>
                <w:shd w:val="clear" w:color="auto" w:fill="FEFEFE"/>
              </w:rPr>
            </w:pPr>
            <w:r>
              <w:rPr>
                <w:rFonts w:ascii="Times New Roman" w:hAnsi="Times New Roman" w:cs="Times New Roman"/>
                <w:b/>
                <w:color w:val="000000"/>
                <w:sz w:val="24"/>
                <w:szCs w:val="24"/>
                <w:shd w:val="clear" w:color="auto" w:fill="FEFEFE"/>
              </w:rPr>
              <w:t>ВОМР</w:t>
            </w:r>
          </w:p>
        </w:tc>
        <w:tc>
          <w:tcPr>
            <w:tcW w:w="7451" w:type="dxa"/>
          </w:tcPr>
          <w:p w14:paraId="588E4458" w14:textId="77777777" w:rsidR="002459AF" w:rsidRDefault="002459AF" w:rsidP="00125C6F">
            <w:pPr>
              <w:spacing w:line="276" w:lineRule="auto"/>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Водено от общностите местно развитие</w:t>
            </w:r>
          </w:p>
        </w:tc>
      </w:tr>
      <w:tr w:rsidR="003C3D4C" w:rsidRPr="00AC0FA4" w14:paraId="535C3412" w14:textId="77777777" w:rsidTr="00AD0CB8">
        <w:tc>
          <w:tcPr>
            <w:tcW w:w="2287" w:type="dxa"/>
          </w:tcPr>
          <w:p w14:paraId="210BCFC4" w14:textId="77777777" w:rsidR="003C3D4C" w:rsidRDefault="003C3D4C" w:rsidP="00125C6F">
            <w:pPr>
              <w:jc w:val="both"/>
              <w:rPr>
                <w:rFonts w:ascii="Times New Roman" w:hAnsi="Times New Roman" w:cs="Times New Roman"/>
                <w:b/>
                <w:color w:val="000000"/>
                <w:sz w:val="24"/>
                <w:szCs w:val="24"/>
                <w:shd w:val="clear" w:color="auto" w:fill="FEFEFE"/>
              </w:rPr>
            </w:pPr>
            <w:r w:rsidRPr="00124438">
              <w:rPr>
                <w:rFonts w:ascii="Times New Roman" w:hAnsi="Times New Roman" w:cs="Times New Roman"/>
                <w:b/>
                <w:color w:val="000000"/>
                <w:sz w:val="24"/>
                <w:szCs w:val="24"/>
                <w:shd w:val="clear" w:color="auto" w:fill="FEFEFE"/>
              </w:rPr>
              <w:t>Възстановим ДДС</w:t>
            </w:r>
          </w:p>
        </w:tc>
        <w:tc>
          <w:tcPr>
            <w:tcW w:w="7451" w:type="dxa"/>
          </w:tcPr>
          <w:p w14:paraId="5D2E46BA" w14:textId="77777777" w:rsidR="003C3D4C" w:rsidRDefault="003C3D4C" w:rsidP="00125C6F">
            <w:pPr>
              <w:jc w:val="both"/>
              <w:rPr>
                <w:rFonts w:ascii="Times New Roman" w:hAnsi="Times New Roman" w:cs="Times New Roman"/>
                <w:color w:val="000000"/>
                <w:sz w:val="24"/>
                <w:szCs w:val="24"/>
                <w:shd w:val="clear" w:color="auto" w:fill="FEFEFE"/>
              </w:rPr>
            </w:pPr>
            <w:r>
              <w:rPr>
                <w:rFonts w:ascii="Times New Roman" w:hAnsi="Times New Roman" w:cs="Times New Roman"/>
                <w:color w:val="000000"/>
                <w:sz w:val="24"/>
                <w:szCs w:val="24"/>
                <w:shd w:val="clear" w:color="auto" w:fill="FEFEFE"/>
              </w:rPr>
              <w:t>Данък добавена стойност (</w:t>
            </w:r>
            <w:r w:rsidRPr="00DD7511">
              <w:rPr>
                <w:rFonts w:ascii="Times New Roman" w:hAnsi="Times New Roman" w:cs="Times New Roman"/>
                <w:color w:val="000000"/>
                <w:sz w:val="24"/>
                <w:szCs w:val="24"/>
                <w:shd w:val="clear" w:color="auto" w:fill="FEFEFE"/>
              </w:rPr>
              <w:t>ДДС</w:t>
            </w:r>
            <w:r>
              <w:rPr>
                <w:rFonts w:ascii="Times New Roman" w:hAnsi="Times New Roman" w:cs="Times New Roman"/>
                <w:color w:val="000000"/>
                <w:sz w:val="24"/>
                <w:szCs w:val="24"/>
                <w:shd w:val="clear" w:color="auto" w:fill="FEFEFE"/>
              </w:rPr>
              <w:t>)</w:t>
            </w:r>
            <w:r w:rsidRPr="00DD7511">
              <w:rPr>
                <w:rFonts w:ascii="Times New Roman" w:hAnsi="Times New Roman" w:cs="Times New Roman"/>
                <w:color w:val="000000"/>
                <w:sz w:val="24"/>
                <w:szCs w:val="24"/>
                <w:shd w:val="clear" w:color="auto" w:fill="FEFEFE"/>
              </w:rPr>
              <w:t>, подлежащ на възстановяване от компетентен орган по приходите съгласно разпоредбите на</w:t>
            </w:r>
            <w:r w:rsidRPr="00DD7511">
              <w:rPr>
                <w:rStyle w:val="apple-converted-space"/>
                <w:rFonts w:ascii="Times New Roman" w:hAnsi="Times New Roman" w:cs="Times New Roman"/>
                <w:color w:val="000000"/>
                <w:sz w:val="24"/>
                <w:szCs w:val="24"/>
                <w:shd w:val="clear" w:color="auto" w:fill="FEFEFE"/>
              </w:rPr>
              <w:t> </w:t>
            </w:r>
            <w:r w:rsidRPr="00DD7511">
              <w:rPr>
                <w:rStyle w:val="newdocreference"/>
                <w:rFonts w:ascii="Times New Roman" w:hAnsi="Times New Roman" w:cs="Times New Roman"/>
                <w:color w:val="000000"/>
                <w:sz w:val="24"/>
                <w:szCs w:val="24"/>
                <w:shd w:val="clear" w:color="auto" w:fill="FEFEFE"/>
              </w:rPr>
              <w:t>З</w:t>
            </w:r>
            <w:r>
              <w:rPr>
                <w:rStyle w:val="newdocreference"/>
                <w:rFonts w:ascii="Times New Roman" w:hAnsi="Times New Roman" w:cs="Times New Roman"/>
                <w:color w:val="000000"/>
                <w:sz w:val="24"/>
                <w:szCs w:val="24"/>
                <w:shd w:val="clear" w:color="auto" w:fill="FEFEFE"/>
              </w:rPr>
              <w:t xml:space="preserve">акона за </w:t>
            </w:r>
            <w:r w:rsidRPr="00DD7511">
              <w:rPr>
                <w:rStyle w:val="newdocreference"/>
                <w:rFonts w:ascii="Times New Roman" w:hAnsi="Times New Roman" w:cs="Times New Roman"/>
                <w:color w:val="000000"/>
                <w:sz w:val="24"/>
                <w:szCs w:val="24"/>
                <w:shd w:val="clear" w:color="auto" w:fill="FEFEFE"/>
              </w:rPr>
              <w:t>ДДС</w:t>
            </w:r>
            <w:r w:rsidRPr="00DD7511">
              <w:rPr>
                <w:rFonts w:ascii="Times New Roman" w:hAnsi="Times New Roman" w:cs="Times New Roman"/>
                <w:color w:val="000000"/>
                <w:sz w:val="24"/>
                <w:szCs w:val="24"/>
                <w:shd w:val="clear" w:color="auto" w:fill="FEFEFE"/>
              </w:rPr>
              <w:t xml:space="preserve">, и представлява недопустим разход </w:t>
            </w:r>
            <w:r>
              <w:rPr>
                <w:rFonts w:ascii="Times New Roman" w:hAnsi="Times New Roman" w:cs="Times New Roman"/>
                <w:color w:val="000000"/>
                <w:sz w:val="24"/>
                <w:szCs w:val="24"/>
                <w:shd w:val="clear" w:color="auto" w:fill="FEFEFE"/>
              </w:rPr>
              <w:t>съгласно настоящите условия  за кандидатстване.</w:t>
            </w:r>
          </w:p>
        </w:tc>
      </w:tr>
      <w:tr w:rsidR="002459AF" w:rsidRPr="00AC0FA4" w14:paraId="0AAFFAEC" w14:textId="77777777" w:rsidTr="00AD0CB8">
        <w:tc>
          <w:tcPr>
            <w:tcW w:w="2287" w:type="dxa"/>
          </w:tcPr>
          <w:p w14:paraId="134682F7"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Дейност</w:t>
            </w:r>
          </w:p>
        </w:tc>
        <w:tc>
          <w:tcPr>
            <w:tcW w:w="7451" w:type="dxa"/>
          </w:tcPr>
          <w:p w14:paraId="131AEAD7"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Проект, договор, споразумение или друг механизъм, избран съгласно заложените в </w:t>
            </w:r>
            <w:r>
              <w:rPr>
                <w:rFonts w:ascii="Times New Roman" w:hAnsi="Times New Roman" w:cs="Times New Roman"/>
                <w:sz w:val="24"/>
                <w:szCs w:val="24"/>
              </w:rPr>
              <w:t xml:space="preserve">Стратегията за </w:t>
            </w:r>
            <w:r w:rsidRPr="00FF7EC3">
              <w:rPr>
                <w:rFonts w:ascii="Times New Roman" w:hAnsi="Times New Roman" w:cs="Times New Roman"/>
                <w:sz w:val="24"/>
                <w:szCs w:val="24"/>
              </w:rPr>
              <w:t>ВОМР критерии, предвид постигането на поставените цели в Стратегията цели.</w:t>
            </w:r>
          </w:p>
        </w:tc>
      </w:tr>
      <w:tr w:rsidR="002459AF" w:rsidRPr="00AC0FA4" w14:paraId="16180B9B" w14:textId="77777777" w:rsidTr="00AD0CB8">
        <w:tc>
          <w:tcPr>
            <w:tcW w:w="2287" w:type="dxa"/>
          </w:tcPr>
          <w:p w14:paraId="1C39E7C9" w14:textId="77777777" w:rsidR="002459AF" w:rsidRPr="00FF7EC3" w:rsidRDefault="002459AF"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ДФЗ</w:t>
            </w:r>
          </w:p>
        </w:tc>
        <w:tc>
          <w:tcPr>
            <w:tcW w:w="7451" w:type="dxa"/>
          </w:tcPr>
          <w:p w14:paraId="747DB866" w14:textId="77777777" w:rsidR="002459AF" w:rsidRPr="00FF7EC3" w:rsidRDefault="002459AF" w:rsidP="00125C6F">
            <w:pPr>
              <w:spacing w:line="276" w:lineRule="auto"/>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2459AF" w:rsidRPr="00AC0FA4" w14:paraId="436DBB12" w14:textId="77777777" w:rsidTr="00AD0CB8">
        <w:tc>
          <w:tcPr>
            <w:tcW w:w="2287" w:type="dxa"/>
          </w:tcPr>
          <w:p w14:paraId="3381F82D" w14:textId="77777777" w:rsidR="002459AF" w:rsidRDefault="002459AF"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ЗОП</w:t>
            </w:r>
          </w:p>
        </w:tc>
        <w:tc>
          <w:tcPr>
            <w:tcW w:w="7451" w:type="dxa"/>
          </w:tcPr>
          <w:p w14:paraId="1C1A9909" w14:textId="77777777" w:rsidR="002459AF" w:rsidRDefault="002459AF" w:rsidP="00125C6F">
            <w:pPr>
              <w:spacing w:line="276" w:lineRule="auto"/>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2459AF" w:rsidRPr="00AC0FA4" w14:paraId="6CDD80DD" w14:textId="77777777" w:rsidTr="00AD0CB8">
        <w:tc>
          <w:tcPr>
            <w:tcW w:w="2287" w:type="dxa"/>
          </w:tcPr>
          <w:p w14:paraId="63AE8258" w14:textId="77777777" w:rsidR="002459AF" w:rsidRPr="00FF7EC3" w:rsidRDefault="002459AF"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Изкуствено създадени условия</w:t>
            </w:r>
          </w:p>
        </w:tc>
        <w:tc>
          <w:tcPr>
            <w:tcW w:w="7451" w:type="dxa"/>
          </w:tcPr>
          <w:p w14:paraId="38CB5DE2" w14:textId="77777777" w:rsidR="002459AF" w:rsidRPr="00FF7EC3" w:rsidRDefault="002459AF" w:rsidP="00125C6F">
            <w:pPr>
              <w:spacing w:line="276" w:lineRule="auto"/>
              <w:jc w:val="both"/>
              <w:rPr>
                <w:rFonts w:ascii="Times New Roman" w:hAnsi="Times New Roman" w:cs="Times New Roman"/>
                <w:sz w:val="24"/>
                <w:szCs w:val="24"/>
              </w:rPr>
            </w:pPr>
            <w:r w:rsidRPr="00FF7EC3">
              <w:rPr>
                <w:rFonts w:ascii="Times New Roman" w:hAnsi="Times New Roman" w:cs="Times New Roman"/>
                <w:sz w:val="24"/>
                <w:szCs w:val="24"/>
              </w:rPr>
              <w:t xml:space="preserve">Всяко установено от Разплащателна агенция (РА) или друг компетентен орган условие по смисъла на </w:t>
            </w:r>
            <w:hyperlink r:id="rId13" w:history="1">
              <w:r w:rsidRPr="00FF7EC3">
                <w:rPr>
                  <w:rFonts w:ascii="Times New Roman" w:hAnsi="Times New Roman" w:cs="Times New Roman"/>
                  <w:color w:val="000000"/>
                  <w:sz w:val="24"/>
                  <w:szCs w:val="24"/>
                </w:rPr>
                <w:t>чл. 60 от Регламент (ЕС) № 1306/2013</w:t>
              </w:r>
            </w:hyperlink>
            <w:r w:rsidRPr="00FF7EC3">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2459AF" w:rsidRPr="00AC0FA4" w14:paraId="129697FA" w14:textId="77777777" w:rsidTr="00AD0CB8">
        <w:tc>
          <w:tcPr>
            <w:tcW w:w="2287" w:type="dxa"/>
          </w:tcPr>
          <w:p w14:paraId="08A58F5B" w14:textId="77777777" w:rsidR="002459AF" w:rsidRPr="005B342E" w:rsidRDefault="002459AF" w:rsidP="00125C6F">
            <w:pPr>
              <w:spacing w:line="276" w:lineRule="auto"/>
              <w:rPr>
                <w:rFonts w:ascii="Times New Roman" w:hAnsi="Times New Roman" w:cs="Times New Roman"/>
                <w:b/>
                <w:color w:val="000000"/>
                <w:sz w:val="24"/>
                <w:szCs w:val="24"/>
                <w:shd w:val="clear" w:color="auto" w:fill="FEFEFE"/>
              </w:rPr>
            </w:pPr>
            <w:r w:rsidRPr="005B342E">
              <w:rPr>
                <w:rFonts w:ascii="Times New Roman" w:hAnsi="Times New Roman" w:cs="Times New Roman"/>
                <w:b/>
                <w:color w:val="000000"/>
                <w:sz w:val="24"/>
                <w:szCs w:val="24"/>
                <w:shd w:val="clear" w:color="auto" w:fill="FEFEFE"/>
              </w:rPr>
              <w:t>Интензитет на помощта</w:t>
            </w:r>
          </w:p>
        </w:tc>
        <w:tc>
          <w:tcPr>
            <w:tcW w:w="7451" w:type="dxa"/>
          </w:tcPr>
          <w:p w14:paraId="52794D48" w14:textId="77777777" w:rsidR="002459AF" w:rsidRPr="005B342E" w:rsidRDefault="002459AF" w:rsidP="00125C6F">
            <w:pPr>
              <w:spacing w:line="276" w:lineRule="auto"/>
              <w:jc w:val="both"/>
              <w:rPr>
                <w:rFonts w:ascii="Times New Roman" w:hAnsi="Times New Roman" w:cs="Times New Roman"/>
                <w:color w:val="000000"/>
                <w:sz w:val="24"/>
                <w:szCs w:val="24"/>
                <w:shd w:val="clear" w:color="auto" w:fill="FEFEFE"/>
              </w:rPr>
            </w:pPr>
            <w:r w:rsidRPr="005B342E">
              <w:rPr>
                <w:rFonts w:ascii="Times New Roman" w:hAnsi="Times New Roman" w:cs="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2459AF" w:rsidRPr="00AC0FA4" w14:paraId="5AF986FE" w14:textId="77777777" w:rsidTr="00AD0CB8">
        <w:tc>
          <w:tcPr>
            <w:tcW w:w="2287" w:type="dxa"/>
          </w:tcPr>
          <w:p w14:paraId="36511CF9" w14:textId="77777777" w:rsidR="002459AF" w:rsidRPr="00A966E8" w:rsidRDefault="002459AF" w:rsidP="00125C6F">
            <w:pPr>
              <w:spacing w:line="276" w:lineRule="auto"/>
              <w:rPr>
                <w:rFonts w:ascii="Times New Roman" w:hAnsi="Times New Roman" w:cs="Times New Roman"/>
                <w:b/>
                <w:color w:val="000000"/>
                <w:sz w:val="24"/>
                <w:szCs w:val="24"/>
                <w:shd w:val="clear" w:color="auto" w:fill="FEFEFE"/>
              </w:rPr>
            </w:pPr>
            <w:r w:rsidRPr="00A966E8">
              <w:rPr>
                <w:rFonts w:ascii="Times New Roman" w:hAnsi="Times New Roman" w:cs="Times New Roman"/>
                <w:b/>
                <w:color w:val="000000"/>
                <w:sz w:val="24"/>
                <w:szCs w:val="24"/>
                <w:shd w:val="clear" w:color="auto" w:fill="FEFEFE"/>
              </w:rPr>
              <w:t>Кандидат</w:t>
            </w:r>
          </w:p>
        </w:tc>
        <w:tc>
          <w:tcPr>
            <w:tcW w:w="7451" w:type="dxa"/>
          </w:tcPr>
          <w:p w14:paraId="60D15D6A" w14:textId="77777777" w:rsidR="002459AF" w:rsidRPr="008264C7" w:rsidRDefault="002459AF" w:rsidP="00125C6F">
            <w:pPr>
              <w:spacing w:line="276" w:lineRule="auto"/>
              <w:jc w:val="both"/>
              <w:rPr>
                <w:rFonts w:ascii="Times New Roman" w:hAnsi="Times New Roman" w:cs="Times New Roman"/>
                <w:color w:val="000000"/>
                <w:sz w:val="24"/>
                <w:szCs w:val="24"/>
                <w:shd w:val="clear" w:color="auto" w:fill="FEFEFE"/>
              </w:rPr>
            </w:pPr>
            <w:r w:rsidRPr="008264C7">
              <w:rPr>
                <w:rFonts w:ascii="Times New Roman" w:hAnsi="Times New Roman" w:cs="Times New Roman"/>
                <w:color w:val="000000"/>
                <w:sz w:val="24"/>
                <w:szCs w:val="24"/>
                <w:shd w:val="clear" w:color="auto" w:fill="FEFEFE"/>
              </w:rPr>
              <w:t>Лице, подало проектно предложение към Стратегията за ВОМР.</w:t>
            </w:r>
          </w:p>
        </w:tc>
      </w:tr>
      <w:tr w:rsidR="00E44442" w:rsidRPr="00AC0FA4" w14:paraId="6A2442CC" w14:textId="77777777" w:rsidTr="00AD0CB8">
        <w:tc>
          <w:tcPr>
            <w:tcW w:w="2287" w:type="dxa"/>
          </w:tcPr>
          <w:p w14:paraId="31BCB629" w14:textId="77777777" w:rsidR="00E44442" w:rsidRPr="00FF7EC3" w:rsidRDefault="00E44442" w:rsidP="00125C6F">
            <w:pPr>
              <w:spacing w:line="276" w:lineRule="auto"/>
              <w:jc w:val="both"/>
              <w:rPr>
                <w:rFonts w:ascii="Times New Roman" w:hAnsi="Times New Roman" w:cs="Times New Roman"/>
                <w:b/>
                <w:sz w:val="24"/>
                <w:szCs w:val="24"/>
              </w:rPr>
            </w:pPr>
            <w:r w:rsidRPr="00FF7EC3">
              <w:rPr>
                <w:rFonts w:ascii="Times New Roman" w:hAnsi="Times New Roman" w:cs="Times New Roman"/>
                <w:b/>
                <w:color w:val="000000"/>
                <w:sz w:val="24"/>
                <w:szCs w:val="24"/>
              </w:rPr>
              <w:t>Междинно плащане</w:t>
            </w:r>
          </w:p>
        </w:tc>
        <w:tc>
          <w:tcPr>
            <w:tcW w:w="7451" w:type="dxa"/>
          </w:tcPr>
          <w:p w14:paraId="2FA50E59" w14:textId="77777777" w:rsidR="00E44442" w:rsidRPr="00FF7EC3" w:rsidRDefault="00E44442" w:rsidP="00000FE9">
            <w:pPr>
              <w:spacing w:line="276" w:lineRule="auto"/>
              <w:jc w:val="both"/>
              <w:rPr>
                <w:rFonts w:ascii="Times New Roman" w:hAnsi="Times New Roman" w:cs="Times New Roman"/>
                <w:sz w:val="24"/>
                <w:szCs w:val="24"/>
              </w:rPr>
            </w:pPr>
            <w:r w:rsidRPr="00F56298">
              <w:rPr>
                <w:rFonts w:ascii="Times New Roman" w:hAnsi="Times New Roman"/>
                <w:sz w:val="24"/>
                <w:szCs w:val="24"/>
              </w:rPr>
              <w:t xml:space="preserve">Плащане за </w:t>
            </w:r>
            <w:r>
              <w:rPr>
                <w:rFonts w:ascii="Times New Roman" w:hAnsi="Times New Roman"/>
                <w:sz w:val="24"/>
                <w:szCs w:val="24"/>
              </w:rPr>
              <w:t>одобрена обособена част от одобрения проект, заявено по реда на Н</w:t>
            </w:r>
            <w:r w:rsidRPr="00F56298">
              <w:rPr>
                <w:rFonts w:ascii="Times New Roman" w:hAnsi="Times New Roman"/>
                <w:sz w:val="24"/>
                <w:szCs w:val="24"/>
              </w:rPr>
              <w:t xml:space="preserve">аредба № 4 </w:t>
            </w:r>
            <w:r w:rsidRPr="00F56298">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w:t>
            </w:r>
            <w:r w:rsidRPr="00F56298">
              <w:rPr>
                <w:rFonts w:ascii="Times New Roman" w:hAnsi="Times New Roman"/>
                <w:bCs/>
                <w:sz w:val="24"/>
                <w:szCs w:val="24"/>
              </w:rPr>
              <w:lastRenderedPageBreak/>
              <w:t>изплатената финансова помощ за мерките и подмерките по чл. 9б, т. 2 от Закона за подпомагане на земеделските производители</w:t>
            </w:r>
          </w:p>
        </w:tc>
      </w:tr>
      <w:tr w:rsidR="00E44442" w:rsidRPr="00AC0FA4" w14:paraId="118EE157" w14:textId="77777777" w:rsidTr="00AD0CB8">
        <w:tc>
          <w:tcPr>
            <w:tcW w:w="2287" w:type="dxa"/>
          </w:tcPr>
          <w:p w14:paraId="0C237D7B" w14:textId="77777777" w:rsidR="00E44442" w:rsidRPr="00FF7EC3" w:rsidRDefault="00E44442"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Мярка</w:t>
            </w:r>
          </w:p>
        </w:tc>
        <w:tc>
          <w:tcPr>
            <w:tcW w:w="7451" w:type="dxa"/>
          </w:tcPr>
          <w:p w14:paraId="48918457" w14:textId="77777777" w:rsidR="00E44442" w:rsidRPr="00A7579B" w:rsidRDefault="00E44442" w:rsidP="00125C6F">
            <w:pPr>
              <w:spacing w:line="276" w:lineRule="auto"/>
              <w:jc w:val="both"/>
              <w:rPr>
                <w:rFonts w:ascii="Times New Roman" w:hAnsi="Times New Roman" w:cs="Times New Roman"/>
                <w:sz w:val="24"/>
                <w:szCs w:val="24"/>
              </w:rPr>
            </w:pPr>
            <w:r w:rsidRPr="00A7579B">
              <w:rPr>
                <w:rFonts w:ascii="Times New Roman" w:hAnsi="Times New Roman" w:cs="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E44442" w:rsidRPr="00AC0FA4" w14:paraId="6497DB97" w14:textId="77777777" w:rsidTr="00AD0CB8">
        <w:tc>
          <w:tcPr>
            <w:tcW w:w="2287" w:type="dxa"/>
          </w:tcPr>
          <w:p w14:paraId="31677104" w14:textId="77777777" w:rsidR="00E44442" w:rsidRPr="006D0944" w:rsidRDefault="00E44442" w:rsidP="00125C6F">
            <w:pPr>
              <w:spacing w:line="276" w:lineRule="auto"/>
              <w:jc w:val="both"/>
              <w:rPr>
                <w:rFonts w:ascii="Times New Roman" w:hAnsi="Times New Roman" w:cs="Times New Roman"/>
                <w:b/>
                <w:color w:val="000000"/>
                <w:sz w:val="24"/>
                <w:szCs w:val="24"/>
              </w:rPr>
            </w:pPr>
            <w:r w:rsidRPr="006D0944">
              <w:rPr>
                <w:rFonts w:ascii="Times New Roman" w:hAnsi="Times New Roman" w:cs="Times New Roman"/>
                <w:b/>
                <w:color w:val="000000"/>
                <w:sz w:val="24"/>
                <w:szCs w:val="24"/>
                <w:shd w:val="clear" w:color="auto" w:fill="FEFEFE"/>
              </w:rPr>
              <w:t>Невъзстановим ДДС</w:t>
            </w:r>
          </w:p>
        </w:tc>
        <w:tc>
          <w:tcPr>
            <w:tcW w:w="7451" w:type="dxa"/>
          </w:tcPr>
          <w:p w14:paraId="686778F2" w14:textId="77777777" w:rsidR="00E44442" w:rsidRPr="006D0944" w:rsidRDefault="00E44442" w:rsidP="00125C6F">
            <w:pPr>
              <w:spacing w:line="276" w:lineRule="auto"/>
              <w:jc w:val="both"/>
              <w:rPr>
                <w:rFonts w:ascii="Times New Roman" w:hAnsi="Times New Roman" w:cs="Times New Roman"/>
                <w:color w:val="000000"/>
                <w:sz w:val="24"/>
                <w:szCs w:val="24"/>
                <w:shd w:val="clear" w:color="auto" w:fill="FEFEFE"/>
              </w:rPr>
            </w:pPr>
            <w:r w:rsidRPr="006D0944">
              <w:rPr>
                <w:rFonts w:ascii="Times New Roman" w:hAnsi="Times New Roman" w:cs="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6D0944">
              <w:rPr>
                <w:rStyle w:val="apple-converted-space"/>
                <w:rFonts w:ascii="Times New Roman" w:hAnsi="Times New Roman" w:cs="Times New Roman"/>
                <w:color w:val="000000"/>
                <w:sz w:val="24"/>
                <w:szCs w:val="24"/>
                <w:shd w:val="clear" w:color="auto" w:fill="FEFEFE"/>
              </w:rPr>
              <w:t> </w:t>
            </w:r>
            <w:r w:rsidRPr="006D0944">
              <w:rPr>
                <w:rStyle w:val="newdocreference"/>
                <w:rFonts w:ascii="Times New Roman" w:hAnsi="Times New Roman" w:cs="Times New Roman"/>
                <w:color w:val="000000"/>
                <w:sz w:val="24"/>
                <w:szCs w:val="24"/>
                <w:shd w:val="clear" w:color="auto" w:fill="FEFEFE"/>
              </w:rPr>
              <w:t>Закона за ДДС</w:t>
            </w:r>
            <w:r w:rsidRPr="006D0944">
              <w:rPr>
                <w:rFonts w:ascii="Times New Roman" w:hAnsi="Times New Roman" w:cs="Times New Roman"/>
                <w:color w:val="000000"/>
                <w:sz w:val="24"/>
                <w:szCs w:val="24"/>
                <w:shd w:val="clear" w:color="auto" w:fill="FEFEFE"/>
              </w:rPr>
              <w:t>, и представлява допустим разход съгласно настоящите условия за кандидатстване</w:t>
            </w:r>
          </w:p>
        </w:tc>
      </w:tr>
      <w:tr w:rsidR="00E44442" w:rsidRPr="00AC0FA4" w14:paraId="2EBFC6C5" w14:textId="77777777" w:rsidTr="00AD0CB8">
        <w:tc>
          <w:tcPr>
            <w:tcW w:w="2287" w:type="dxa"/>
          </w:tcPr>
          <w:p w14:paraId="30D01D7A" w14:textId="77777777" w:rsidR="00E44442" w:rsidRDefault="00E44442" w:rsidP="00125C6F">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Наредба № 4</w:t>
            </w:r>
          </w:p>
        </w:tc>
        <w:tc>
          <w:tcPr>
            <w:tcW w:w="7451" w:type="dxa"/>
          </w:tcPr>
          <w:p w14:paraId="3B07A132" w14:textId="77777777" w:rsidR="00E44442" w:rsidRPr="002B2826" w:rsidRDefault="00E44442" w:rsidP="002B2826">
            <w:pPr>
              <w:widowControl w:val="0"/>
              <w:autoSpaceDE w:val="0"/>
              <w:autoSpaceDN w:val="0"/>
              <w:adjustRightInd w:val="0"/>
              <w:spacing w:line="276" w:lineRule="auto"/>
              <w:jc w:val="both"/>
              <w:rPr>
                <w:rFonts w:ascii="Times New Roman" w:hAnsi="Times New Roman" w:cs="Times New Roman"/>
                <w:bCs/>
                <w:sz w:val="24"/>
                <w:szCs w:val="24"/>
              </w:rPr>
            </w:pPr>
            <w:r w:rsidRPr="002B2826">
              <w:rPr>
                <w:rFonts w:ascii="Times New Roman" w:hAnsi="Times New Roman" w:cs="Times New Roman"/>
                <w:bCs/>
                <w:sz w:val="24"/>
                <w:szCs w:val="24"/>
              </w:rPr>
              <w:t>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Pr>
                <w:rFonts w:ascii="Times New Roman" w:hAnsi="Times New Roman" w:cs="Times New Roman"/>
                <w:bCs/>
                <w:sz w:val="24"/>
                <w:szCs w:val="24"/>
              </w:rPr>
              <w:t xml:space="preserve"> (</w:t>
            </w:r>
            <w:r>
              <w:rPr>
                <w:rFonts w:ascii="Times New Roman" w:hAnsi="Times New Roman" w:cs="Times New Roman"/>
                <w:sz w:val="24"/>
                <w:szCs w:val="24"/>
              </w:rPr>
              <w:t>обн., ДВ, бр. 48 от 8.06.2018 г.)</w:t>
            </w:r>
          </w:p>
        </w:tc>
      </w:tr>
      <w:tr w:rsidR="00E44442" w:rsidRPr="00AC0FA4" w14:paraId="4784A618" w14:textId="77777777" w:rsidTr="00AD0CB8">
        <w:tc>
          <w:tcPr>
            <w:tcW w:w="2287" w:type="dxa"/>
          </w:tcPr>
          <w:p w14:paraId="0E39319C" w14:textId="77777777" w:rsidR="00E44442" w:rsidRPr="00DD7511" w:rsidRDefault="00E44442" w:rsidP="00125C6F">
            <w:pPr>
              <w:spacing w:line="276" w:lineRule="auto"/>
              <w:rPr>
                <w:rFonts w:ascii="Times New Roman" w:hAnsi="Times New Roman" w:cs="Times New Roman"/>
                <w:b/>
                <w:sz w:val="24"/>
                <w:szCs w:val="24"/>
              </w:rPr>
            </w:pPr>
            <w:r>
              <w:rPr>
                <w:rFonts w:ascii="Times New Roman" w:hAnsi="Times New Roman" w:cs="Times New Roman"/>
                <w:b/>
                <w:color w:val="000000"/>
                <w:sz w:val="24"/>
                <w:szCs w:val="24"/>
              </w:rPr>
              <w:t xml:space="preserve">Непреодолима сила </w:t>
            </w:r>
            <w:r w:rsidRPr="00DD7511">
              <w:rPr>
                <w:rFonts w:ascii="Times New Roman" w:hAnsi="Times New Roman" w:cs="Times New Roman"/>
                <w:b/>
                <w:color w:val="000000"/>
                <w:sz w:val="24"/>
                <w:szCs w:val="24"/>
              </w:rPr>
              <w:t>или извънредни обстоятелства</w:t>
            </w:r>
          </w:p>
        </w:tc>
        <w:tc>
          <w:tcPr>
            <w:tcW w:w="7451" w:type="dxa"/>
          </w:tcPr>
          <w:p w14:paraId="4330F06F" w14:textId="77777777" w:rsidR="00E44442" w:rsidRPr="00E71DE9" w:rsidRDefault="00E44442" w:rsidP="00125C6F">
            <w:pPr>
              <w:spacing w:line="276" w:lineRule="auto"/>
              <w:jc w:val="both"/>
              <w:rPr>
                <w:rFonts w:ascii="Times New Roman" w:hAnsi="Times New Roman" w:cs="Times New Roman"/>
                <w:sz w:val="24"/>
                <w:szCs w:val="24"/>
              </w:rPr>
            </w:pPr>
            <w:r w:rsidRPr="00E71DE9">
              <w:rPr>
                <w:rFonts w:ascii="Times New Roman" w:hAnsi="Times New Roman" w:cs="Times New Roman"/>
                <w:color w:val="000000"/>
                <w:sz w:val="24"/>
                <w:szCs w:val="24"/>
                <w:shd w:val="clear" w:color="auto" w:fill="FEFEFE"/>
              </w:rPr>
              <w:t>Понятие по смисъла на</w:t>
            </w:r>
            <w:r w:rsidRPr="00E71DE9">
              <w:rPr>
                <w:rStyle w:val="apple-converted-space"/>
                <w:rFonts w:ascii="Times New Roman" w:hAnsi="Times New Roman" w:cs="Times New Roman"/>
                <w:color w:val="000000"/>
                <w:sz w:val="24"/>
                <w:szCs w:val="24"/>
                <w:shd w:val="clear" w:color="auto" w:fill="FEFEFE"/>
              </w:rPr>
              <w:t> </w:t>
            </w:r>
            <w:r w:rsidRPr="00E71DE9">
              <w:rPr>
                <w:rStyle w:val="newdocreference"/>
                <w:rFonts w:ascii="Times New Roman" w:hAnsi="Times New Roman" w:cs="Times New Roman"/>
                <w:color w:val="000000"/>
                <w:sz w:val="24"/>
                <w:szCs w:val="24"/>
                <w:shd w:val="clear" w:color="auto" w:fill="FEFEFE"/>
              </w:rPr>
              <w:t>чл. 2, параграф 2 от Регламент (ЕС) № 1306/2013</w:t>
            </w:r>
            <w:r w:rsidRPr="00E71DE9">
              <w:rPr>
                <w:rStyle w:val="apple-converted-space"/>
                <w:rFonts w:ascii="Times New Roman" w:hAnsi="Times New Roman" w:cs="Times New Roman"/>
                <w:color w:val="000000"/>
                <w:sz w:val="24"/>
                <w:szCs w:val="24"/>
                <w:shd w:val="clear" w:color="auto" w:fill="FEFEFE"/>
              </w:rPr>
              <w:t> </w:t>
            </w:r>
            <w:r w:rsidRPr="00E71DE9">
              <w:rPr>
                <w:rFonts w:ascii="Times New Roman" w:hAnsi="Times New Roman" w:cs="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E44442" w:rsidRPr="00AC0FA4" w14:paraId="35BE07FF" w14:textId="77777777" w:rsidTr="00AD0CB8">
        <w:tc>
          <w:tcPr>
            <w:tcW w:w="2287" w:type="dxa"/>
          </w:tcPr>
          <w:p w14:paraId="46E4C368" w14:textId="77777777" w:rsidR="00E44442" w:rsidRPr="00DD7511" w:rsidRDefault="00E44442" w:rsidP="00125C6F">
            <w:pPr>
              <w:spacing w:line="276" w:lineRule="auto"/>
              <w:jc w:val="both"/>
              <w:rPr>
                <w:rFonts w:ascii="Times New Roman" w:hAnsi="Times New Roman" w:cs="Times New Roman"/>
                <w:b/>
                <w:sz w:val="24"/>
                <w:szCs w:val="24"/>
              </w:rPr>
            </w:pPr>
            <w:r w:rsidRPr="00DD7511">
              <w:rPr>
                <w:rFonts w:ascii="Times New Roman" w:hAnsi="Times New Roman" w:cs="Times New Roman"/>
                <w:b/>
                <w:color w:val="000000"/>
                <w:sz w:val="24"/>
                <w:szCs w:val="24"/>
              </w:rPr>
              <w:t>Нередност</w:t>
            </w:r>
          </w:p>
        </w:tc>
        <w:tc>
          <w:tcPr>
            <w:tcW w:w="7451" w:type="dxa"/>
          </w:tcPr>
          <w:p w14:paraId="51293AB5" w14:textId="77777777" w:rsidR="00E44442" w:rsidRPr="007C4837" w:rsidRDefault="00E44442" w:rsidP="00125C6F">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E44442" w:rsidRPr="00AC0FA4" w14:paraId="6BEB2BD5" w14:textId="77777777" w:rsidTr="00AD0CB8">
        <w:tc>
          <w:tcPr>
            <w:tcW w:w="2287" w:type="dxa"/>
          </w:tcPr>
          <w:p w14:paraId="56459E19" w14:textId="7E38F5AE" w:rsidR="00E44442" w:rsidRDefault="009C4EEC" w:rsidP="00125C6F">
            <w:pPr>
              <w:spacing w:line="276"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Обособена част от </w:t>
            </w:r>
            <w:r w:rsidR="00E44442">
              <w:rPr>
                <w:rFonts w:ascii="Times New Roman" w:hAnsi="Times New Roman" w:cs="Times New Roman"/>
                <w:b/>
                <w:color w:val="000000"/>
                <w:sz w:val="24"/>
                <w:szCs w:val="24"/>
              </w:rPr>
              <w:t xml:space="preserve"> </w:t>
            </w:r>
            <w:r w:rsidR="005844E3">
              <w:rPr>
                <w:rFonts w:ascii="Times New Roman" w:hAnsi="Times New Roman" w:cs="Times New Roman"/>
                <w:b/>
                <w:color w:val="000000"/>
                <w:sz w:val="24"/>
                <w:szCs w:val="24"/>
              </w:rPr>
              <w:t xml:space="preserve">одобрения </w:t>
            </w:r>
            <w:r w:rsidR="00E44442">
              <w:rPr>
                <w:rFonts w:ascii="Times New Roman" w:hAnsi="Times New Roman" w:cs="Times New Roman"/>
                <w:b/>
                <w:color w:val="000000"/>
                <w:sz w:val="24"/>
                <w:szCs w:val="24"/>
              </w:rPr>
              <w:t>проект</w:t>
            </w:r>
            <w:r>
              <w:rPr>
                <w:rFonts w:ascii="Times New Roman" w:hAnsi="Times New Roman" w:cs="Times New Roman"/>
                <w:b/>
                <w:color w:val="000000"/>
                <w:sz w:val="24"/>
                <w:szCs w:val="24"/>
              </w:rPr>
              <w:t>а</w:t>
            </w:r>
          </w:p>
        </w:tc>
        <w:tc>
          <w:tcPr>
            <w:tcW w:w="7451" w:type="dxa"/>
          </w:tcPr>
          <w:p w14:paraId="47CF0477" w14:textId="77777777" w:rsidR="00E44442" w:rsidRPr="00AD0CB8" w:rsidRDefault="009C4EEC" w:rsidP="00125C6F">
            <w:pPr>
              <w:spacing w:line="276" w:lineRule="auto"/>
              <w:jc w:val="both"/>
              <w:rPr>
                <w:rFonts w:ascii="Times New Roman" w:hAnsi="Times New Roman" w:cs="Times New Roman"/>
                <w:color w:val="000000"/>
                <w:sz w:val="24"/>
                <w:szCs w:val="24"/>
                <w:shd w:val="clear" w:color="auto" w:fill="FEFEFE"/>
              </w:rPr>
            </w:pPr>
            <w:r w:rsidRPr="00F81258">
              <w:rPr>
                <w:rFonts w:ascii="Times New Roman" w:hAnsi="Times New Roman"/>
                <w:color w:val="000000"/>
                <w:sz w:val="24"/>
                <w:szCs w:val="24"/>
                <w:shd w:val="clear" w:color="auto" w:fill="FEFEFE"/>
              </w:rPr>
              <w:t>Завършен етап на изпълнение на проекта, който е обособен и е доведен до самостоятелна степен на завършеност</w:t>
            </w:r>
          </w:p>
        </w:tc>
      </w:tr>
      <w:tr w:rsidR="00E44442" w:rsidRPr="00AC0FA4" w14:paraId="66E4828B" w14:textId="77777777" w:rsidTr="00AD0CB8">
        <w:tc>
          <w:tcPr>
            <w:tcW w:w="2287" w:type="dxa"/>
          </w:tcPr>
          <w:p w14:paraId="37FD8C15" w14:textId="77777777" w:rsidR="00E44442" w:rsidRPr="00537289" w:rsidRDefault="00E44442" w:rsidP="00125C6F">
            <w:pPr>
              <w:spacing w:line="276" w:lineRule="auto"/>
              <w:jc w:val="both"/>
              <w:rPr>
                <w:rFonts w:ascii="Times New Roman" w:hAnsi="Times New Roman" w:cs="Times New Roman"/>
                <w:b/>
                <w:sz w:val="24"/>
                <w:szCs w:val="24"/>
              </w:rPr>
            </w:pPr>
            <w:r w:rsidRPr="00537289">
              <w:rPr>
                <w:rFonts w:ascii="Times New Roman" w:hAnsi="Times New Roman" w:cs="Times New Roman"/>
                <w:b/>
                <w:color w:val="000000"/>
                <w:sz w:val="24"/>
                <w:szCs w:val="24"/>
              </w:rPr>
              <w:t>Оперативни разходи</w:t>
            </w:r>
          </w:p>
        </w:tc>
        <w:tc>
          <w:tcPr>
            <w:tcW w:w="7451" w:type="dxa"/>
          </w:tcPr>
          <w:p w14:paraId="14F3C54B" w14:textId="77777777" w:rsidR="00E44442" w:rsidRPr="007C4837" w:rsidRDefault="00E44442" w:rsidP="00125C6F">
            <w:pPr>
              <w:spacing w:line="276" w:lineRule="auto"/>
              <w:jc w:val="both"/>
              <w:rPr>
                <w:rFonts w:ascii="Times New Roman" w:hAnsi="Times New Roman" w:cs="Times New Roman"/>
                <w:sz w:val="24"/>
                <w:szCs w:val="24"/>
              </w:rPr>
            </w:pPr>
            <w:r w:rsidRPr="007C4837">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E44442" w:rsidRPr="00AC0FA4" w14:paraId="19BEBE72" w14:textId="77777777" w:rsidTr="00AD0CB8">
        <w:tc>
          <w:tcPr>
            <w:tcW w:w="2287" w:type="dxa"/>
          </w:tcPr>
          <w:p w14:paraId="67710674" w14:textId="77777777" w:rsidR="00E44442" w:rsidRPr="00AD0CB8" w:rsidRDefault="00E44442" w:rsidP="00125C6F">
            <w:pPr>
              <w:spacing w:line="276" w:lineRule="auto"/>
              <w:jc w:val="both"/>
              <w:rPr>
                <w:rFonts w:ascii="Times New Roman" w:hAnsi="Times New Roman" w:cs="Times New Roman"/>
                <w:b/>
                <w:sz w:val="24"/>
                <w:szCs w:val="24"/>
              </w:rPr>
            </w:pPr>
            <w:r w:rsidRPr="00AD0CB8">
              <w:rPr>
                <w:rFonts w:ascii="Times New Roman" w:eastAsia="Times New Roman" w:hAnsi="Times New Roman" w:cs="Times New Roman"/>
                <w:b/>
                <w:sz w:val="24"/>
                <w:szCs w:val="24"/>
                <w:highlight w:val="white"/>
                <w:shd w:val="clear" w:color="auto" w:fill="FEFEFE"/>
              </w:rPr>
              <w:t>Оттегляне</w:t>
            </w:r>
          </w:p>
        </w:tc>
        <w:tc>
          <w:tcPr>
            <w:tcW w:w="7451" w:type="dxa"/>
          </w:tcPr>
          <w:p w14:paraId="761188EC" w14:textId="77777777" w:rsidR="00E44442" w:rsidRPr="00AD0CB8" w:rsidRDefault="00E44442" w:rsidP="00AD0CB8">
            <w:pPr>
              <w:jc w:val="both"/>
              <w:rPr>
                <w:rFonts w:ascii="Times New Roman" w:eastAsia="Times New Roman" w:hAnsi="Times New Roman" w:cs="Times New Roman"/>
                <w:sz w:val="24"/>
                <w:szCs w:val="24"/>
                <w:highlight w:val="white"/>
                <w:shd w:val="clear" w:color="auto" w:fill="FEFEFE"/>
              </w:rPr>
            </w:pPr>
            <w:r w:rsidRPr="00AD0CB8">
              <w:rPr>
                <w:rFonts w:ascii="Times New Roman" w:eastAsia="Times New Roman" w:hAnsi="Times New Roman" w:cs="Times New Roman"/>
                <w:sz w:val="24"/>
                <w:szCs w:val="24"/>
                <w:highlight w:val="white"/>
                <w:shd w:val="clear" w:color="auto" w:fill="FEFEFE"/>
              </w:rPr>
              <w:t>Действия на ДФЗ - РА, по възстановяване на изплатена безвъзмездна финансова помощ.</w:t>
            </w:r>
          </w:p>
        </w:tc>
      </w:tr>
      <w:tr w:rsidR="00E44442" w:rsidRPr="00AC0FA4" w14:paraId="6AD1AEE6" w14:textId="77777777" w:rsidTr="00AD0CB8">
        <w:tc>
          <w:tcPr>
            <w:tcW w:w="2287" w:type="dxa"/>
          </w:tcPr>
          <w:p w14:paraId="459CE6DE" w14:textId="1B1534F9" w:rsidR="00E44442" w:rsidRPr="00537289" w:rsidRDefault="00D26921" w:rsidP="00125C6F">
            <w:pPr>
              <w:spacing w:line="276" w:lineRule="auto"/>
              <w:jc w:val="both"/>
              <w:rPr>
                <w:rFonts w:ascii="Times New Roman" w:hAnsi="Times New Roman" w:cs="Times New Roman"/>
                <w:b/>
                <w:sz w:val="24"/>
                <w:szCs w:val="24"/>
              </w:rPr>
            </w:pPr>
            <w:r>
              <w:rPr>
                <w:rFonts w:ascii="Times New Roman" w:hAnsi="Times New Roman" w:cs="Times New Roman"/>
                <w:b/>
                <w:color w:val="000000"/>
                <w:sz w:val="24"/>
                <w:szCs w:val="24"/>
              </w:rPr>
              <w:t>ПМС 4</w:t>
            </w:r>
          </w:p>
        </w:tc>
        <w:tc>
          <w:tcPr>
            <w:tcW w:w="7451" w:type="dxa"/>
          </w:tcPr>
          <w:p w14:paraId="2F51A91E" w14:textId="02FF5ED7" w:rsidR="00E44442" w:rsidRPr="007C4837" w:rsidRDefault="00D26921" w:rsidP="00125C6F">
            <w:pPr>
              <w:spacing w:line="276" w:lineRule="auto"/>
              <w:jc w:val="both"/>
              <w:rPr>
                <w:rFonts w:ascii="Times New Roman" w:hAnsi="Times New Roman" w:cs="Times New Roman"/>
                <w:sz w:val="24"/>
                <w:szCs w:val="24"/>
              </w:rPr>
            </w:pPr>
            <w:r w:rsidRPr="00D26921">
              <w:rPr>
                <w:rFonts w:ascii="Times New Roman" w:eastAsia="Calibri" w:hAnsi="Times New Roman" w:cs="Times New Roman"/>
                <w:sz w:val="24"/>
                <w:szCs w:val="24"/>
              </w:rPr>
              <w:t>Постановление № 4 на Министерския съвет от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w:t>
            </w:r>
          </w:p>
        </w:tc>
      </w:tr>
      <w:tr w:rsidR="00E44442" w:rsidRPr="00AC0FA4" w14:paraId="7A429024" w14:textId="77777777" w:rsidTr="00AD0CB8">
        <w:tc>
          <w:tcPr>
            <w:tcW w:w="2287" w:type="dxa"/>
          </w:tcPr>
          <w:p w14:paraId="092FA6F1" w14:textId="77777777" w:rsidR="00E44442" w:rsidRPr="00B83D8F" w:rsidRDefault="00E44442" w:rsidP="00125C6F">
            <w:pPr>
              <w:spacing w:line="276" w:lineRule="auto"/>
              <w:jc w:val="both"/>
              <w:rPr>
                <w:rFonts w:ascii="Times New Roman" w:hAnsi="Times New Roman" w:cs="Times New Roman"/>
                <w:b/>
                <w:sz w:val="24"/>
                <w:szCs w:val="24"/>
              </w:rPr>
            </w:pPr>
            <w:r w:rsidRPr="00B83D8F">
              <w:rPr>
                <w:rFonts w:ascii="Times New Roman" w:hAnsi="Times New Roman" w:cs="Times New Roman"/>
                <w:b/>
                <w:color w:val="000000"/>
                <w:sz w:val="24"/>
                <w:szCs w:val="24"/>
              </w:rPr>
              <w:t>Публична финансова помощ</w:t>
            </w:r>
          </w:p>
        </w:tc>
        <w:tc>
          <w:tcPr>
            <w:tcW w:w="7451" w:type="dxa"/>
          </w:tcPr>
          <w:p w14:paraId="042428EC" w14:textId="77777777" w:rsidR="00E44442" w:rsidRPr="00E16598" w:rsidRDefault="00E44442" w:rsidP="00D00818">
            <w:pPr>
              <w:spacing w:line="276" w:lineRule="auto"/>
              <w:jc w:val="both"/>
              <w:rPr>
                <w:rFonts w:ascii="Times New Roman" w:eastAsia="Times New Roman" w:hAnsi="Times New Roman" w:cs="Times New Roman"/>
                <w:sz w:val="24"/>
                <w:szCs w:val="24"/>
                <w:highlight w:val="white"/>
                <w:shd w:val="clear" w:color="auto" w:fill="FEFEFE"/>
              </w:rPr>
            </w:pPr>
            <w:r w:rsidRPr="00E16598">
              <w:rPr>
                <w:rFonts w:ascii="Times New Roman" w:eastAsia="Times New Roman" w:hAnsi="Times New Roman" w:cs="Times New Roman"/>
                <w:sz w:val="24"/>
                <w:szCs w:val="24"/>
                <w:highlight w:val="white"/>
                <w:shd w:val="clear" w:color="auto" w:fill="FEFEFE"/>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E16598">
              <w:rPr>
                <w:rFonts w:ascii="Times New Roman" w:eastAsia="Times New Roman" w:hAnsi="Times New Roman" w:cs="Times New Roman"/>
                <w:sz w:val="24"/>
                <w:szCs w:val="24"/>
                <w:highlight w:val="white"/>
                <w:shd w:val="clear" w:color="auto" w:fill="FEFEFE"/>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2004/18/ЕО на Европейския парламент и на Съвета от 31 март 2004 г.</w:t>
            </w:r>
            <w:r>
              <w:rPr>
                <w:rFonts w:eastAsia="Times New Roman"/>
                <w:sz w:val="24"/>
                <w:szCs w:val="24"/>
                <w:highlight w:val="white"/>
                <w:shd w:val="clear" w:color="auto" w:fill="FEFEFE"/>
              </w:rPr>
              <w:t xml:space="preserve"> </w:t>
            </w:r>
            <w:r w:rsidRPr="00E16598">
              <w:rPr>
                <w:rFonts w:ascii="Times New Roman" w:eastAsia="Times New Roman" w:hAnsi="Times New Roman" w:cs="Times New Roman"/>
                <w:sz w:val="24"/>
                <w:szCs w:val="24"/>
                <w:highlight w:val="white"/>
                <w:shd w:val="clear" w:color="auto" w:fill="FEFEFE"/>
              </w:rPr>
              <w:t>относно координирането на процедурите за възлагане на обществени поръчки за строителство, доставки и услуги, ще се разглежда като обществен дял.</w:t>
            </w:r>
          </w:p>
        </w:tc>
      </w:tr>
      <w:tr w:rsidR="00E44442" w:rsidRPr="00AC0FA4" w14:paraId="019F60FF" w14:textId="77777777" w:rsidTr="00AD0CB8">
        <w:tc>
          <w:tcPr>
            <w:tcW w:w="2287" w:type="dxa"/>
          </w:tcPr>
          <w:p w14:paraId="66A0ADEF" w14:textId="77777777" w:rsidR="00E44442" w:rsidRPr="00382DDC" w:rsidRDefault="00E44442" w:rsidP="00125C6F">
            <w:pPr>
              <w:spacing w:line="276" w:lineRule="auto"/>
              <w:rPr>
                <w:rFonts w:ascii="Times New Roman" w:hAnsi="Times New Roman" w:cs="Times New Roman"/>
                <w:b/>
                <w:color w:val="000000"/>
                <w:sz w:val="24"/>
                <w:szCs w:val="24"/>
              </w:rPr>
            </w:pPr>
            <w:r w:rsidRPr="00382DDC">
              <w:rPr>
                <w:rFonts w:ascii="Times New Roman" w:hAnsi="Times New Roman" w:cs="Times New Roman"/>
                <w:b/>
                <w:color w:val="000000"/>
                <w:sz w:val="24"/>
                <w:szCs w:val="24"/>
              </w:rPr>
              <w:lastRenderedPageBreak/>
              <w:t>Регламент (EC) № 1305/2013</w:t>
            </w:r>
          </w:p>
        </w:tc>
        <w:tc>
          <w:tcPr>
            <w:tcW w:w="7451" w:type="dxa"/>
          </w:tcPr>
          <w:p w14:paraId="3D3DA994" w14:textId="77777777" w:rsidR="00E44442" w:rsidRPr="00CA3A55" w:rsidRDefault="00E44442" w:rsidP="004E5EB5">
            <w:pPr>
              <w:jc w:val="both"/>
              <w:rPr>
                <w:rFonts w:ascii="Times New Roman" w:hAnsi="Times New Roman" w:cs="Times New Roman"/>
                <w:sz w:val="24"/>
                <w:szCs w:val="24"/>
                <w:shd w:val="clear" w:color="auto" w:fill="FEFEFE"/>
              </w:rPr>
            </w:pPr>
            <w:r w:rsidRPr="00CA3A55">
              <w:rPr>
                <w:rFonts w:ascii="Times New Roman" w:hAnsi="Times New Roman" w:cs="Times New Roman"/>
                <w:sz w:val="24"/>
                <w:szCs w:val="24"/>
                <w:shd w:val="clear" w:color="auto" w:fill="FFFFFF"/>
              </w:rPr>
              <w:t>Регламент (ЕС) № 1305/2013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w:t>
            </w:r>
          </w:p>
        </w:tc>
      </w:tr>
      <w:tr w:rsidR="00E44442" w:rsidRPr="00AC0FA4" w14:paraId="33AFEEAA" w14:textId="77777777" w:rsidTr="00AD0CB8">
        <w:tc>
          <w:tcPr>
            <w:tcW w:w="2287" w:type="dxa"/>
          </w:tcPr>
          <w:p w14:paraId="5A58BC06" w14:textId="77777777" w:rsidR="00E44442" w:rsidRPr="00983B94" w:rsidRDefault="00E44442" w:rsidP="00125C6F">
            <w:pPr>
              <w:spacing w:line="276" w:lineRule="auto"/>
              <w:jc w:val="both"/>
              <w:rPr>
                <w:rFonts w:ascii="Times New Roman" w:hAnsi="Times New Roman" w:cs="Times New Roman"/>
                <w:b/>
                <w:color w:val="000000"/>
                <w:sz w:val="24"/>
                <w:szCs w:val="24"/>
              </w:rPr>
            </w:pPr>
            <w:r w:rsidRPr="00983B94">
              <w:rPr>
                <w:rFonts w:ascii="Times New Roman" w:hAnsi="Times New Roman" w:cs="Times New Roman"/>
                <w:b/>
                <w:color w:val="000000"/>
                <w:sz w:val="24"/>
                <w:szCs w:val="24"/>
                <w:shd w:val="clear" w:color="auto" w:fill="FEFEFE"/>
              </w:rPr>
              <w:t>Финансова помощ</w:t>
            </w:r>
          </w:p>
        </w:tc>
        <w:tc>
          <w:tcPr>
            <w:tcW w:w="7451" w:type="dxa"/>
          </w:tcPr>
          <w:p w14:paraId="19322486" w14:textId="77777777" w:rsidR="00E44442" w:rsidRPr="00983B94" w:rsidRDefault="00E44442" w:rsidP="00125C6F">
            <w:pPr>
              <w:spacing w:line="276" w:lineRule="auto"/>
              <w:jc w:val="both"/>
              <w:rPr>
                <w:rFonts w:ascii="Times New Roman" w:hAnsi="Times New Roman" w:cs="Times New Roman"/>
                <w:color w:val="000000"/>
                <w:sz w:val="24"/>
                <w:szCs w:val="24"/>
                <w:shd w:val="clear" w:color="auto" w:fill="FEFEFE"/>
              </w:rPr>
            </w:pPr>
            <w:r w:rsidRPr="00983B94">
              <w:rPr>
                <w:rStyle w:val="apple-converted-space"/>
                <w:rFonts w:ascii="Times New Roman" w:hAnsi="Times New Roman" w:cs="Times New Roman"/>
                <w:color w:val="000000"/>
                <w:sz w:val="24"/>
                <w:szCs w:val="24"/>
                <w:shd w:val="clear" w:color="auto" w:fill="FEFEFE"/>
              </w:rPr>
              <w:t>Б</w:t>
            </w:r>
            <w:r w:rsidRPr="00983B94">
              <w:rPr>
                <w:rFonts w:ascii="Times New Roman" w:hAnsi="Times New Roman" w:cs="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bl>
    <w:p w14:paraId="7F63BC42" w14:textId="77777777" w:rsidR="002459AF" w:rsidRDefault="002459AF" w:rsidP="002459AF"/>
    <w:p w14:paraId="303A1B46" w14:textId="77777777" w:rsidR="001A195F" w:rsidRDefault="001A195F" w:rsidP="002459AF"/>
    <w:p w14:paraId="40352A77" w14:textId="77777777" w:rsidR="001A195F" w:rsidRDefault="001A195F" w:rsidP="002459AF"/>
    <w:p w14:paraId="52AAEF7F" w14:textId="77777777" w:rsidR="001A195F" w:rsidRDefault="001A195F" w:rsidP="002459AF"/>
    <w:p w14:paraId="02B2B3EE" w14:textId="77777777" w:rsidR="001A195F" w:rsidRDefault="001A195F" w:rsidP="002459AF"/>
    <w:p w14:paraId="1CAD6E4E" w14:textId="77777777" w:rsidR="001A195F" w:rsidRDefault="001A195F" w:rsidP="002459AF"/>
    <w:p w14:paraId="446D6CB2" w14:textId="77777777" w:rsidR="001A195F" w:rsidRDefault="001A195F" w:rsidP="002459AF"/>
    <w:p w14:paraId="34EFC8A6" w14:textId="77777777" w:rsidR="008C1595" w:rsidRDefault="008C1595" w:rsidP="002459AF"/>
    <w:p w14:paraId="6DF155EE" w14:textId="77777777" w:rsidR="008C1595" w:rsidRDefault="008C1595" w:rsidP="002459AF"/>
    <w:p w14:paraId="5E7A6C31" w14:textId="77777777" w:rsidR="008C1595" w:rsidRDefault="008C1595" w:rsidP="002459AF"/>
    <w:p w14:paraId="199580D3" w14:textId="77777777" w:rsidR="008C1595" w:rsidRDefault="008C1595" w:rsidP="002459AF"/>
    <w:p w14:paraId="177BDD25" w14:textId="77777777" w:rsidR="008C1595" w:rsidRDefault="008C1595" w:rsidP="002459AF"/>
    <w:p w14:paraId="05DF9AA7" w14:textId="77777777" w:rsidR="008C1595" w:rsidRDefault="008C1595" w:rsidP="002459AF"/>
    <w:p w14:paraId="6E3CB3B5" w14:textId="77777777" w:rsidR="008C1595" w:rsidRDefault="008C1595" w:rsidP="002459AF"/>
    <w:p w14:paraId="29C72C0E" w14:textId="77777777" w:rsidR="001A195F" w:rsidRDefault="001A195F" w:rsidP="002459AF"/>
    <w:p w14:paraId="58F1CDF5" w14:textId="77777777" w:rsidR="001A195F" w:rsidRDefault="001A195F" w:rsidP="002459AF"/>
    <w:p w14:paraId="4F7704AC" w14:textId="77777777" w:rsidR="00D730EF" w:rsidRDefault="002459AF" w:rsidP="00D730EF">
      <w:pPr>
        <w:pStyle w:val="Heading1"/>
        <w:rPr>
          <w:rFonts w:cs="Times New Roman"/>
          <w:szCs w:val="24"/>
        </w:rPr>
      </w:pPr>
      <w:bookmarkStart w:id="1" w:name="_Toc520199165"/>
      <w:r w:rsidRPr="00537289">
        <w:rPr>
          <w:rFonts w:cs="Times New Roman"/>
          <w:szCs w:val="24"/>
        </w:rPr>
        <w:lastRenderedPageBreak/>
        <w:t xml:space="preserve">1. </w:t>
      </w:r>
      <w:r w:rsidRPr="00BC6508">
        <w:rPr>
          <w:rFonts w:cs="Times New Roman"/>
          <w:szCs w:val="24"/>
        </w:rPr>
        <w:t>ОБОСНОВКА</w:t>
      </w:r>
      <w:bookmarkEnd w:id="1"/>
    </w:p>
    <w:p w14:paraId="23FB1E11" w14:textId="4F36177D" w:rsidR="002830BA" w:rsidRDefault="00AF41FC" w:rsidP="00103C87">
      <w:pPr>
        <w:pStyle w:val="ListParagraph"/>
        <w:tabs>
          <w:tab w:val="left" w:pos="444"/>
        </w:tabs>
        <w:spacing w:line="276" w:lineRule="auto"/>
        <w:ind w:left="0"/>
        <w:jc w:val="both"/>
        <w:rPr>
          <w:rFonts w:eastAsiaTheme="majorEastAsia" w:cstheme="majorBidi"/>
          <w:bCs/>
        </w:rPr>
      </w:pPr>
      <w:r>
        <w:t>Прилагането на мярка 7.5</w:t>
      </w:r>
      <w:r w:rsidR="00D730EF" w:rsidRPr="00FC45E4">
        <w:rPr>
          <w:bCs/>
        </w:rPr>
        <w:t xml:space="preserve"> </w:t>
      </w:r>
      <w:r w:rsidR="00956758" w:rsidRPr="00FC45E4">
        <w:rPr>
          <w:bCs/>
        </w:rPr>
        <w:t>„</w:t>
      </w:r>
      <w:r w:rsidRPr="00AF41FC">
        <w:rPr>
          <w:bCs/>
          <w:shd w:val="clear" w:color="auto" w:fill="FEFEFE"/>
        </w:rPr>
        <w:t xml:space="preserve">Инвестиции за публично ползване в инфраструктура за отдих, туристическа инфраструктура </w:t>
      </w:r>
      <w:r w:rsidR="00D730EF" w:rsidRPr="00FC45E4">
        <w:rPr>
          <w:rFonts w:eastAsiaTheme="majorEastAsia" w:cstheme="majorBidi"/>
          <w:bCs/>
        </w:rPr>
        <w:t>”</w:t>
      </w:r>
      <w:r w:rsidR="002D3D25">
        <w:rPr>
          <w:rFonts w:eastAsiaTheme="majorEastAsia" w:cstheme="majorBidi"/>
          <w:bCs/>
        </w:rPr>
        <w:t xml:space="preserve"> от</w:t>
      </w:r>
      <w:r w:rsidR="00D730EF" w:rsidRPr="00FC45E4">
        <w:rPr>
          <w:rFonts w:eastAsiaTheme="majorEastAsia" w:cstheme="majorBidi"/>
          <w:bCs/>
        </w:rPr>
        <w:t xml:space="preserve"> Стратегията за Водено от общностите местно развитие на</w:t>
      </w:r>
      <w:r w:rsidR="00C04564">
        <w:rPr>
          <w:rFonts w:eastAsiaTheme="majorEastAsia" w:cstheme="majorBidi"/>
          <w:bCs/>
        </w:rPr>
        <w:t xml:space="preserve">  СНЦ „МИГ</w:t>
      </w:r>
      <w:r w:rsidR="002830BA">
        <w:rPr>
          <w:rFonts w:eastAsiaTheme="majorEastAsia" w:cstheme="majorBidi"/>
          <w:bCs/>
        </w:rPr>
        <w:t xml:space="preserve"> Тунджа</w:t>
      </w:r>
      <w:r w:rsidR="00C04564">
        <w:rPr>
          <w:rFonts w:eastAsiaTheme="majorEastAsia" w:cstheme="majorBidi"/>
          <w:bCs/>
        </w:rPr>
        <w:t>-Сливен-Долината на Тунджа</w:t>
      </w:r>
      <w:r w:rsidR="002830BA">
        <w:rPr>
          <w:rFonts w:eastAsiaTheme="majorEastAsia" w:cstheme="majorBidi"/>
          <w:bCs/>
        </w:rPr>
        <w:t>” цели:</w:t>
      </w:r>
    </w:p>
    <w:p w14:paraId="69D21216" w14:textId="7B133636" w:rsidR="00AF41FC" w:rsidRPr="00AF41FC" w:rsidRDefault="003560B7" w:rsidP="00AF41FC">
      <w:pPr>
        <w:widowControl w:val="0"/>
        <w:numPr>
          <w:ilvl w:val="0"/>
          <w:numId w:val="8"/>
        </w:numPr>
        <w:autoSpaceDE w:val="0"/>
        <w:autoSpaceDN w:val="0"/>
        <w:adjustRightInd w:val="0"/>
        <w:spacing w:after="0"/>
        <w:jc w:val="both"/>
        <w:rPr>
          <w:rFonts w:ascii="Times New Roman" w:eastAsia="Calibri" w:hAnsi="Times New Roman" w:cs="Times New Roman"/>
          <w:sz w:val="24"/>
          <w:szCs w:val="24"/>
        </w:rPr>
      </w:pPr>
      <w:r>
        <w:rPr>
          <w:rFonts w:eastAsiaTheme="majorEastAsia" w:cstheme="majorBidi"/>
          <w:bCs/>
        </w:rPr>
        <w:t>-</w:t>
      </w:r>
      <w:r>
        <w:rPr>
          <w:rFonts w:eastAsiaTheme="majorEastAsia" w:cstheme="majorBidi"/>
          <w:bCs/>
          <w:lang w:val="en-US"/>
        </w:rPr>
        <w:t xml:space="preserve"> </w:t>
      </w:r>
      <w:r w:rsidR="00AF41FC" w:rsidRPr="00AF41FC">
        <w:rPr>
          <w:rFonts w:ascii="Times New Roman" w:eastAsia="Calibri" w:hAnsi="Times New Roman" w:cs="Times New Roman"/>
          <w:sz w:val="24"/>
          <w:szCs w:val="24"/>
          <w:highlight w:val="white"/>
          <w:shd w:val="clear" w:color="auto" w:fill="FEFEFE"/>
        </w:rPr>
        <w:t xml:space="preserve">Разгръщане на потенциала за развитие на туризма на територията на  </w:t>
      </w:r>
      <w:r w:rsidR="00AF41FC" w:rsidRPr="00AF41FC">
        <w:rPr>
          <w:rFonts w:ascii="Times New Roman" w:eastAsia="Calibri" w:hAnsi="Times New Roman" w:cs="Times New Roman"/>
          <w:sz w:val="24"/>
          <w:szCs w:val="24"/>
          <w:shd w:val="clear" w:color="auto" w:fill="FEFEFE"/>
        </w:rPr>
        <w:t>МИГ Тунджа-</w:t>
      </w:r>
      <w:r w:rsidR="00AF41FC">
        <w:rPr>
          <w:rFonts w:ascii="Times New Roman" w:eastAsia="Calibri" w:hAnsi="Times New Roman" w:cs="Times New Roman"/>
          <w:sz w:val="24"/>
          <w:szCs w:val="24"/>
        </w:rPr>
        <w:t xml:space="preserve"> </w:t>
      </w:r>
      <w:r w:rsidR="00AF41FC" w:rsidRPr="00AF41FC">
        <w:rPr>
          <w:rFonts w:ascii="Times New Roman" w:eastAsia="Calibri" w:hAnsi="Times New Roman" w:cs="Times New Roman"/>
          <w:sz w:val="24"/>
          <w:szCs w:val="24"/>
          <w:shd w:val="clear" w:color="auto" w:fill="FEFEFE"/>
        </w:rPr>
        <w:t xml:space="preserve">Сливен-Долината на Тунджа </w:t>
      </w:r>
      <w:r w:rsidR="00AF41FC" w:rsidRPr="00AF41FC">
        <w:rPr>
          <w:rFonts w:ascii="Times New Roman" w:eastAsia="Calibri" w:hAnsi="Times New Roman" w:cs="Times New Roman"/>
          <w:sz w:val="24"/>
          <w:szCs w:val="24"/>
          <w:shd w:val="clear" w:color="auto" w:fill="FEFEFE"/>
          <w:lang w:val="en-US"/>
        </w:rPr>
        <w:t>(</w:t>
      </w:r>
      <w:r w:rsidR="00AF41FC" w:rsidRPr="00AF41FC">
        <w:rPr>
          <w:rFonts w:ascii="Times New Roman" w:eastAsia="Calibri" w:hAnsi="Times New Roman" w:cs="Times New Roman"/>
          <w:sz w:val="24"/>
          <w:szCs w:val="24"/>
          <w:shd w:val="clear" w:color="auto" w:fill="FEFEFE"/>
        </w:rPr>
        <w:t>община Тунджа</w:t>
      </w:r>
      <w:r w:rsidR="00AF41FC" w:rsidRPr="00AF41FC">
        <w:rPr>
          <w:rFonts w:ascii="Times New Roman" w:eastAsia="Calibri" w:hAnsi="Times New Roman" w:cs="Times New Roman"/>
          <w:sz w:val="24"/>
          <w:szCs w:val="24"/>
          <w:shd w:val="clear" w:color="auto" w:fill="FEFEFE"/>
          <w:lang w:val="en-US"/>
        </w:rPr>
        <w:t>)</w:t>
      </w:r>
      <w:r w:rsidR="00AF41FC" w:rsidRPr="00AF41FC">
        <w:rPr>
          <w:rFonts w:ascii="Times New Roman" w:eastAsia="Calibri" w:hAnsi="Times New Roman" w:cs="Times New Roman"/>
          <w:sz w:val="24"/>
          <w:szCs w:val="24"/>
          <w:highlight w:val="white"/>
          <w:shd w:val="clear" w:color="auto" w:fill="FEFEFE"/>
        </w:rPr>
        <w:t>;</w:t>
      </w:r>
    </w:p>
    <w:p w14:paraId="3B0CC93C" w14:textId="77777777" w:rsidR="00AF41FC" w:rsidRPr="00AF41FC" w:rsidRDefault="00AF41FC" w:rsidP="00AF41FC">
      <w:pPr>
        <w:widowControl w:val="0"/>
        <w:numPr>
          <w:ilvl w:val="0"/>
          <w:numId w:val="8"/>
        </w:numPr>
        <w:autoSpaceDE w:val="0"/>
        <w:autoSpaceDN w:val="0"/>
        <w:adjustRightInd w:val="0"/>
        <w:spacing w:after="0"/>
        <w:jc w:val="both"/>
        <w:rPr>
          <w:rFonts w:ascii="Times New Roman" w:eastAsia="Times New Roman" w:hAnsi="Times New Roman" w:cs="Times New Roman"/>
          <w:sz w:val="24"/>
          <w:szCs w:val="24"/>
        </w:rPr>
      </w:pPr>
      <w:r w:rsidRPr="00AF41FC">
        <w:rPr>
          <w:rFonts w:ascii="Times New Roman" w:eastAsia="Calibri" w:hAnsi="Times New Roman" w:cs="Times New Roman"/>
          <w:sz w:val="24"/>
          <w:szCs w:val="24"/>
          <w:highlight w:val="white"/>
          <w:shd w:val="clear" w:color="auto" w:fill="FEFEFE"/>
        </w:rPr>
        <w:t xml:space="preserve">Опазване, популяризиране и развитие на природното и културно-историческо </w:t>
      </w:r>
    </w:p>
    <w:p w14:paraId="3CA78ED4" w14:textId="2D4A3596" w:rsidR="002830BA" w:rsidRPr="00AF41FC" w:rsidRDefault="00AF41FC" w:rsidP="00AF41FC">
      <w:pPr>
        <w:widowControl w:val="0"/>
        <w:autoSpaceDE w:val="0"/>
        <w:autoSpaceDN w:val="0"/>
        <w:adjustRightInd w:val="0"/>
        <w:spacing w:after="0"/>
        <w:jc w:val="both"/>
        <w:rPr>
          <w:rFonts w:ascii="Times New Roman" w:eastAsia="Calibri" w:hAnsi="Times New Roman" w:cs="Times New Roman"/>
          <w:sz w:val="24"/>
          <w:szCs w:val="24"/>
          <w:shd w:val="clear" w:color="auto" w:fill="FEFEFE"/>
        </w:rPr>
      </w:pPr>
      <w:r w:rsidRPr="00AF41FC">
        <w:rPr>
          <w:rFonts w:ascii="Times New Roman" w:eastAsia="Calibri" w:hAnsi="Times New Roman" w:cs="Times New Roman"/>
          <w:sz w:val="24"/>
          <w:szCs w:val="24"/>
          <w:highlight w:val="white"/>
          <w:shd w:val="clear" w:color="auto" w:fill="FEFEFE"/>
        </w:rPr>
        <w:t xml:space="preserve">наследство на територията, като основа за развитие на туристически дейности.                                                                                                                              </w:t>
      </w:r>
    </w:p>
    <w:p w14:paraId="031F33A9" w14:textId="77777777" w:rsidR="002830BA" w:rsidRDefault="002830BA" w:rsidP="00103C87">
      <w:pPr>
        <w:pStyle w:val="ListParagraph"/>
        <w:tabs>
          <w:tab w:val="left" w:pos="444"/>
        </w:tabs>
        <w:spacing w:line="276" w:lineRule="auto"/>
        <w:ind w:left="0"/>
        <w:jc w:val="both"/>
      </w:pPr>
      <w:r>
        <w:t xml:space="preserve">Изпълнението на проектите е  свързано със </w:t>
      </w:r>
      <w:r w:rsidRPr="007D5B77">
        <w:t>създаването и обновяването на малка по мащаби публична и техническа инфраструктура, което от своя страна ще доведе до формиране на благоприятни и привлекателни условия за живот  на  местното население, опазването на околната среда, създаването на достъпност и развитие на икономиката, културата, спорта, социалните дейности и образованието.</w:t>
      </w:r>
    </w:p>
    <w:p w14:paraId="5F0D894C" w14:textId="2823989F" w:rsidR="00125C6F" w:rsidRDefault="002459AF" w:rsidP="00103C87">
      <w:pPr>
        <w:spacing w:after="240"/>
        <w:jc w:val="both"/>
        <w:rPr>
          <w:rFonts w:ascii="Times New Roman" w:hAnsi="Times New Roman" w:cs="Times New Roman"/>
          <w:sz w:val="24"/>
        </w:rPr>
      </w:pPr>
      <w:r w:rsidRPr="00E76616">
        <w:rPr>
          <w:rFonts w:ascii="Times New Roman" w:hAnsi="Times New Roman" w:cs="Times New Roman"/>
          <w:sz w:val="24"/>
        </w:rPr>
        <w:t>Указанията за изпълнение на проекти</w:t>
      </w:r>
      <w:r w:rsidR="002830BA">
        <w:rPr>
          <w:rFonts w:ascii="Times New Roman" w:hAnsi="Times New Roman" w:cs="Times New Roman"/>
          <w:sz w:val="24"/>
        </w:rPr>
        <w:t>те</w:t>
      </w:r>
      <w:r w:rsidR="00175CB2">
        <w:rPr>
          <w:rFonts w:ascii="Times New Roman" w:hAnsi="Times New Roman" w:cs="Times New Roman"/>
          <w:sz w:val="24"/>
        </w:rPr>
        <w:t xml:space="preserve"> по мярката</w:t>
      </w:r>
      <w:r w:rsidRPr="00E76616">
        <w:rPr>
          <w:rFonts w:ascii="Times New Roman" w:hAnsi="Times New Roman" w:cs="Times New Roman"/>
          <w:sz w:val="24"/>
        </w:rPr>
        <w:t xml:space="preserve"> са неразделна част от документацията по чл.26, ал.1 </w:t>
      </w:r>
      <w:r w:rsidR="00AF41FC">
        <w:rPr>
          <w:rFonts w:ascii="Times New Roman" w:hAnsi="Times New Roman" w:cs="Times New Roman"/>
          <w:sz w:val="24"/>
        </w:rPr>
        <w:t>на ЗУСЕФСУ</w:t>
      </w:r>
      <w:r w:rsidRPr="00E76616">
        <w:rPr>
          <w:rFonts w:ascii="Times New Roman" w:hAnsi="Times New Roman" w:cs="Times New Roman"/>
          <w:sz w:val="24"/>
        </w:rPr>
        <w:t xml:space="preserve"> за настоящата процедура за подбор на проекти за предоставяне на безвъзмездна финансова помощ по мярка </w:t>
      </w:r>
      <w:r w:rsidR="00AF41FC">
        <w:rPr>
          <w:rFonts w:ascii="Times New Roman" w:hAnsi="Times New Roman" w:cs="Times New Roman"/>
          <w:sz w:val="24"/>
          <w:szCs w:val="24"/>
        </w:rPr>
        <w:t>7.5</w:t>
      </w:r>
      <w:r w:rsidR="002D3D25">
        <w:rPr>
          <w:rFonts w:ascii="Times New Roman" w:hAnsi="Times New Roman" w:cs="Times New Roman"/>
          <w:sz w:val="24"/>
          <w:szCs w:val="24"/>
        </w:rPr>
        <w:t xml:space="preserve"> „</w:t>
      </w:r>
      <w:r w:rsidR="00AF41FC" w:rsidRPr="00AF41FC">
        <w:rPr>
          <w:rFonts w:ascii="Times New Roman" w:eastAsia="Times New Roman" w:hAnsi="Times New Roman"/>
          <w:bCs/>
          <w:sz w:val="24"/>
          <w:szCs w:val="24"/>
          <w:shd w:val="clear" w:color="auto" w:fill="FEFEFE"/>
          <w:lang w:eastAsia="bg-BG"/>
        </w:rPr>
        <w:t xml:space="preserve">Инвестиции за публично ползване в инфраструктура за отдих, туристическа инфраструктура </w:t>
      </w:r>
      <w:r w:rsidR="00175CB2" w:rsidRPr="00D730EF">
        <w:rPr>
          <w:rFonts w:ascii="Times New Roman" w:eastAsiaTheme="majorEastAsia" w:hAnsi="Times New Roman" w:cstheme="majorBidi"/>
          <w:bCs/>
          <w:sz w:val="24"/>
          <w:szCs w:val="24"/>
        </w:rPr>
        <w:t>”</w:t>
      </w:r>
      <w:r w:rsidR="002D3D25">
        <w:rPr>
          <w:rFonts w:ascii="Times New Roman" w:eastAsiaTheme="majorEastAsia" w:hAnsi="Times New Roman" w:cstheme="majorBidi"/>
          <w:bCs/>
          <w:sz w:val="24"/>
          <w:szCs w:val="24"/>
        </w:rPr>
        <w:t xml:space="preserve"> от</w:t>
      </w:r>
      <w:r w:rsidR="00175CB2" w:rsidRPr="00D730EF">
        <w:rPr>
          <w:rFonts w:ascii="Times New Roman" w:eastAsiaTheme="majorEastAsia" w:hAnsi="Times New Roman" w:cstheme="majorBidi"/>
          <w:bCs/>
          <w:sz w:val="24"/>
          <w:szCs w:val="24"/>
        </w:rPr>
        <w:t xml:space="preserve"> Стратегията за Водено от общностите местно развитие на</w:t>
      </w:r>
      <w:r w:rsidR="00C04564">
        <w:rPr>
          <w:rFonts w:ascii="Times New Roman" w:eastAsiaTheme="majorEastAsia" w:hAnsi="Times New Roman" w:cstheme="majorBidi"/>
          <w:bCs/>
          <w:sz w:val="24"/>
          <w:szCs w:val="24"/>
        </w:rPr>
        <w:t xml:space="preserve">  СНЦ „МИГ </w:t>
      </w:r>
      <w:r w:rsidR="002830BA">
        <w:rPr>
          <w:rFonts w:ascii="Times New Roman" w:eastAsiaTheme="majorEastAsia" w:hAnsi="Times New Roman" w:cstheme="majorBidi"/>
          <w:bCs/>
          <w:sz w:val="24"/>
          <w:szCs w:val="24"/>
        </w:rPr>
        <w:t>Тунджа</w:t>
      </w:r>
      <w:r w:rsidR="00C04564">
        <w:rPr>
          <w:rFonts w:ascii="Times New Roman" w:eastAsiaTheme="majorEastAsia" w:hAnsi="Times New Roman" w:cstheme="majorBidi"/>
          <w:bCs/>
          <w:sz w:val="24"/>
          <w:szCs w:val="24"/>
        </w:rPr>
        <w:t>-Сливен-Долината на Тунджа</w:t>
      </w:r>
      <w:r w:rsidR="00FC45E4">
        <w:rPr>
          <w:rFonts w:ascii="Times New Roman" w:eastAsiaTheme="majorEastAsia" w:hAnsi="Times New Roman" w:cstheme="majorBidi"/>
          <w:bCs/>
          <w:sz w:val="24"/>
          <w:szCs w:val="24"/>
        </w:rPr>
        <w:t>”</w:t>
      </w:r>
      <w:r w:rsidR="00125C6F">
        <w:rPr>
          <w:rFonts w:ascii="Times New Roman" w:hAnsi="Times New Roman" w:cs="Times New Roman"/>
          <w:sz w:val="24"/>
        </w:rPr>
        <w:t xml:space="preserve"> </w:t>
      </w:r>
      <w:r w:rsidR="002D3D25">
        <w:rPr>
          <w:rFonts w:ascii="Times New Roman" w:hAnsi="Times New Roman" w:cs="Times New Roman"/>
          <w:sz w:val="24"/>
        </w:rPr>
        <w:t>.</w:t>
      </w:r>
    </w:p>
    <w:p w14:paraId="25591D94" w14:textId="77777777" w:rsidR="00125C6F" w:rsidRPr="00E76616" w:rsidRDefault="00125C6F" w:rsidP="002459AF">
      <w:pPr>
        <w:jc w:val="both"/>
        <w:rPr>
          <w:rFonts w:ascii="Times New Roman" w:hAnsi="Times New Roman" w:cs="Times New Roman"/>
          <w:sz w:val="24"/>
        </w:rPr>
      </w:pPr>
      <w:r>
        <w:rPr>
          <w:rFonts w:ascii="Times New Roman" w:hAnsi="Times New Roman" w:cs="Times New Roman"/>
          <w:sz w:val="24"/>
        </w:rPr>
        <w:t>Нас</w:t>
      </w:r>
      <w:r w:rsidR="00244DBA">
        <w:rPr>
          <w:rFonts w:ascii="Times New Roman" w:hAnsi="Times New Roman" w:cs="Times New Roman"/>
          <w:sz w:val="24"/>
        </w:rPr>
        <w:t xml:space="preserve">тоящите указания отчитат изискванията на  </w:t>
      </w:r>
      <w:r>
        <w:rPr>
          <w:rFonts w:ascii="Times New Roman" w:hAnsi="Times New Roman" w:cs="Times New Roman"/>
          <w:sz w:val="24"/>
        </w:rPr>
        <w:t xml:space="preserve"> </w:t>
      </w:r>
      <w:r w:rsidR="00EA2C19">
        <w:rPr>
          <w:rFonts w:ascii="Times New Roman" w:hAnsi="Times New Roman" w:cs="Times New Roman"/>
          <w:sz w:val="24"/>
        </w:rPr>
        <w:t>Наредба № 4 от 30 май 2018 година за условията и реда за изплащане, намаляване или отказ за изплащане, или за оттегляне на изплатената финансова помощ за мерките и подмерките  по чл.9б т.2 Закона за подпомагане на земеделските производители, издадена от  министъра на земеделието, храните и горите  ( обн.ДВ бр. 48 от</w:t>
      </w:r>
      <w:r w:rsidR="00D730EF">
        <w:rPr>
          <w:rFonts w:ascii="Times New Roman" w:hAnsi="Times New Roman" w:cs="Times New Roman"/>
          <w:sz w:val="24"/>
        </w:rPr>
        <w:t xml:space="preserve"> </w:t>
      </w:r>
      <w:r w:rsidR="00EA2C19">
        <w:rPr>
          <w:rFonts w:ascii="Times New Roman" w:hAnsi="Times New Roman" w:cs="Times New Roman"/>
          <w:sz w:val="24"/>
        </w:rPr>
        <w:t>8 юни 2018г)</w:t>
      </w:r>
    </w:p>
    <w:p w14:paraId="66D06FA2" w14:textId="77777777" w:rsidR="002459AF" w:rsidRDefault="002459AF" w:rsidP="002459AF">
      <w:pPr>
        <w:pStyle w:val="Heading1"/>
        <w:rPr>
          <w:rFonts w:cs="Times New Roman"/>
          <w:szCs w:val="24"/>
        </w:rPr>
      </w:pPr>
      <w:bookmarkStart w:id="2" w:name="_Toc520199166"/>
      <w:r w:rsidRPr="007C4837">
        <w:rPr>
          <w:rFonts w:cs="Times New Roman"/>
          <w:szCs w:val="24"/>
        </w:rPr>
        <w:t xml:space="preserve">2. </w:t>
      </w:r>
      <w:r>
        <w:t>СКЛЮЧВАНЕ НА ДОГОВОР</w:t>
      </w:r>
      <w:bookmarkEnd w:id="2"/>
      <w:r w:rsidRPr="007C4837">
        <w:rPr>
          <w:rFonts w:cs="Times New Roman"/>
          <w:szCs w:val="24"/>
        </w:rPr>
        <w:t xml:space="preserve"> </w:t>
      </w:r>
    </w:p>
    <w:p w14:paraId="655794E2" w14:textId="77777777" w:rsidR="002459AF" w:rsidRPr="00BC6508" w:rsidRDefault="002459AF" w:rsidP="000934CE">
      <w:pPr>
        <w:jc w:val="both"/>
        <w:rPr>
          <w:rFonts w:ascii="Times New Roman" w:hAnsi="Times New Roman" w:cs="Times New Roman"/>
          <w:sz w:val="24"/>
        </w:rPr>
      </w:pPr>
      <w:r w:rsidRPr="00BC6508">
        <w:rPr>
          <w:rFonts w:ascii="Times New Roman" w:hAnsi="Times New Roman" w:cs="Times New Roman"/>
          <w:sz w:val="24"/>
        </w:rPr>
        <w:t>1. Преди издаване на заповед за одобрение на проектното предложение ДФЗ изисква от кандидата да представи в срок до 10 работни дни от уведомяването:</w:t>
      </w:r>
    </w:p>
    <w:p w14:paraId="05624DBE"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Свидетелство за съдимост от представляващия/те кандидата, издадено не по-късно от 6 месеца преди представянето му;</w:t>
      </w:r>
    </w:p>
    <w:p w14:paraId="274D1564"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Декларация</w:t>
      </w:r>
      <w:r w:rsidRPr="000934CE">
        <w:rPr>
          <w:rFonts w:ascii="Times New Roman" w:eastAsia="Times New Roman" w:hAnsi="Times New Roman" w:cs="Times New Roman"/>
          <w:sz w:val="24"/>
          <w:szCs w:val="24"/>
          <w:lang w:eastAsia="bg-BG"/>
        </w:rPr>
        <w:t xml:space="preserve"> за липса на основания за отстраняване </w:t>
      </w:r>
      <w:r w:rsidRPr="000934CE">
        <w:rPr>
          <w:rFonts w:ascii="Times New Roman" w:eastAsia="Times New Roman" w:hAnsi="Times New Roman" w:cs="Times New Roman"/>
          <w:sz w:val="24"/>
          <w:szCs w:val="24"/>
          <w:lang w:val="x-none" w:eastAsia="bg-BG"/>
        </w:rPr>
        <w:t xml:space="preserve"> - Приложение № 3 от Условията за кандидатстване;</w:t>
      </w:r>
    </w:p>
    <w:p w14:paraId="533A6CFA" w14:textId="77777777" w:rsidR="000934CE" w:rsidRPr="000934CE" w:rsidRDefault="000934CE" w:rsidP="000934CE">
      <w:pPr>
        <w:numPr>
          <w:ilvl w:val="0"/>
          <w:numId w:val="3"/>
        </w:numPr>
        <w:spacing w:after="0"/>
        <w:ind w:left="1070"/>
        <w:contextualSpacing/>
        <w:jc w:val="both"/>
        <w:rPr>
          <w:rFonts w:ascii="Times New Roman" w:eastAsia="Times New Roman" w:hAnsi="Times New Roman" w:cs="Times New Roman"/>
          <w:sz w:val="24"/>
          <w:szCs w:val="24"/>
          <w:lang w:val="x-none" w:eastAsia="bg-BG"/>
        </w:rPr>
      </w:pPr>
      <w:r w:rsidRPr="000934CE">
        <w:rPr>
          <w:rFonts w:ascii="Times New Roman" w:eastAsia="Times New Roman" w:hAnsi="Times New Roman" w:cs="Times New Roman"/>
          <w:sz w:val="24"/>
          <w:szCs w:val="24"/>
          <w:lang w:val="x-none" w:eastAsia="bg-BG"/>
        </w:rPr>
        <w:t>Декларация за нередности съгласно приложение № 10 от Наредба № 22 от представляващия/те кандидат – Приложение № 4 от Условията за кандидатстване;</w:t>
      </w:r>
    </w:p>
    <w:p w14:paraId="6B3AA9AA" w14:textId="77777777" w:rsidR="002459AF" w:rsidRPr="00BC6508" w:rsidRDefault="002459AF" w:rsidP="000934CE">
      <w:pPr>
        <w:jc w:val="both"/>
        <w:rPr>
          <w:rFonts w:ascii="Times New Roman" w:hAnsi="Times New Roman" w:cs="Times New Roman"/>
          <w:sz w:val="24"/>
        </w:rPr>
      </w:pPr>
    </w:p>
    <w:p w14:paraId="448BD392" w14:textId="77777777" w:rsidR="002459AF" w:rsidRDefault="002459AF" w:rsidP="002459AF">
      <w:pPr>
        <w:jc w:val="both"/>
        <w:rPr>
          <w:rFonts w:ascii="Times New Roman" w:hAnsi="Times New Roman" w:cs="Times New Roman"/>
          <w:sz w:val="24"/>
        </w:rPr>
      </w:pPr>
      <w:r w:rsidRPr="00BC6508">
        <w:rPr>
          <w:rFonts w:ascii="Times New Roman" w:hAnsi="Times New Roman" w:cs="Times New Roman"/>
          <w:sz w:val="24"/>
        </w:rPr>
        <w:t>2. В срок</w:t>
      </w:r>
      <w:r w:rsidR="007C314D">
        <w:rPr>
          <w:rFonts w:ascii="Times New Roman" w:hAnsi="Times New Roman" w:cs="Times New Roman"/>
          <w:sz w:val="24"/>
        </w:rPr>
        <w:t xml:space="preserve"> от</w:t>
      </w:r>
      <w:r w:rsidRPr="00BC6508">
        <w:rPr>
          <w:rFonts w:ascii="Times New Roman" w:hAnsi="Times New Roman" w:cs="Times New Roman"/>
          <w:sz w:val="24"/>
        </w:rPr>
        <w:t xml:space="preserve"> 15 работни дни от датата на получаване на заповедта за предоставяне на финансова помощ кандидатът има право да сключи тристранен договор с ДФЗ и с МИГ </w:t>
      </w:r>
      <w:r w:rsidRPr="00BC6508">
        <w:rPr>
          <w:rFonts w:ascii="Times New Roman" w:hAnsi="Times New Roman" w:cs="Times New Roman"/>
          <w:sz w:val="24"/>
        </w:rPr>
        <w:lastRenderedPageBreak/>
        <w:t>или двустранен договор между ДФЗ и МИГ, когато МИГ е получател на помощта. При неявяване на кандидата в този срок за подписване на договор за предоставяне на финансова помощ той губи правото на подпомагане по тази процедура, но може да кандидатства отново за финансиране на същата дейност в следваща процедура.</w:t>
      </w:r>
    </w:p>
    <w:p w14:paraId="434068C6" w14:textId="63D50993" w:rsidR="000D04F3" w:rsidRPr="000D04F3" w:rsidRDefault="000D04F3" w:rsidP="002459AF">
      <w:pPr>
        <w:jc w:val="both"/>
        <w:rPr>
          <w:rFonts w:ascii="Times New Roman" w:hAnsi="Times New Roman" w:cs="Times New Roman"/>
          <w:sz w:val="24"/>
          <w:szCs w:val="24"/>
        </w:rPr>
      </w:pPr>
      <w:r w:rsidRPr="000D04F3">
        <w:rPr>
          <w:rFonts w:ascii="Times New Roman" w:hAnsi="Times New Roman" w:cs="Times New Roman"/>
          <w:sz w:val="24"/>
          <w:szCs w:val="24"/>
        </w:rPr>
        <w:t>3.  Всеки бенефициент се задължава след сключване на Административен договор за БФП да създаде „код за достъп“ в секция „Договори“ в ИСУН с права „чете</w:t>
      </w:r>
      <w:r w:rsidR="00C04564">
        <w:rPr>
          <w:rFonts w:ascii="Times New Roman" w:hAnsi="Times New Roman" w:cs="Times New Roman"/>
          <w:sz w:val="24"/>
          <w:szCs w:val="24"/>
        </w:rPr>
        <w:t>не“ на служител/и на МИГ Тунджа-Сливен-Долината на Тунджа</w:t>
      </w:r>
      <w:r w:rsidRPr="000D04F3">
        <w:rPr>
          <w:rFonts w:ascii="Times New Roman" w:hAnsi="Times New Roman" w:cs="Times New Roman"/>
          <w:sz w:val="24"/>
          <w:szCs w:val="24"/>
        </w:rPr>
        <w:t xml:space="preserve"> във връзка с изпълнение на задълженията им по чл. 51 на ПМС 161/2016</w:t>
      </w:r>
      <w:r w:rsidR="001A0AB6">
        <w:rPr>
          <w:rFonts w:ascii="Times New Roman" w:hAnsi="Times New Roman" w:cs="Times New Roman"/>
          <w:sz w:val="24"/>
          <w:szCs w:val="24"/>
        </w:rPr>
        <w:t>.</w:t>
      </w:r>
    </w:p>
    <w:p w14:paraId="19003A84" w14:textId="77777777" w:rsidR="002459AF" w:rsidRPr="00C4398D" w:rsidRDefault="000D04F3" w:rsidP="002459AF">
      <w:pPr>
        <w:shd w:val="clear" w:color="auto" w:fill="FEFEFE"/>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002459AF">
        <w:rPr>
          <w:rFonts w:ascii="Times New Roman" w:hAnsi="Times New Roman" w:cs="Times New Roman"/>
          <w:color w:val="000000"/>
          <w:sz w:val="24"/>
          <w:szCs w:val="24"/>
        </w:rPr>
        <w:t xml:space="preserve">. </w:t>
      </w:r>
      <w:r w:rsidR="002459AF" w:rsidRPr="00C4398D">
        <w:rPr>
          <w:rFonts w:ascii="Times New Roman" w:hAnsi="Times New Roman" w:cs="Times New Roman"/>
          <w:color w:val="000000"/>
          <w:sz w:val="24"/>
          <w:szCs w:val="24"/>
        </w:rPr>
        <w:t>Получателят може да подаде заявление за промяна на вече сключения договор за предоставяне на финансова помощ чрез ИСУН. Към заявлението се прилагат доказателствата, необходими за преценката на основателността му.</w:t>
      </w:r>
    </w:p>
    <w:p w14:paraId="38D1917A" w14:textId="77777777" w:rsidR="002459AF" w:rsidRPr="00C4398D" w:rsidRDefault="002459AF" w:rsidP="002459AF">
      <w:pPr>
        <w:shd w:val="clear" w:color="auto" w:fill="FEFEFE"/>
        <w:rPr>
          <w:rFonts w:ascii="Times New Roman" w:hAnsi="Times New Roman" w:cs="Times New Roman"/>
          <w:color w:val="000000"/>
          <w:sz w:val="24"/>
          <w:szCs w:val="24"/>
        </w:rPr>
      </w:pPr>
      <w:r w:rsidRPr="00C4398D">
        <w:rPr>
          <w:rFonts w:ascii="Times New Roman" w:hAnsi="Times New Roman" w:cs="Times New Roman"/>
          <w:color w:val="000000"/>
          <w:sz w:val="24"/>
          <w:szCs w:val="24"/>
        </w:rPr>
        <w:t xml:space="preserve"> Не се допуска изменение и/или допълнение на договора за финансова помощ, което:</w:t>
      </w:r>
    </w:p>
    <w:p w14:paraId="5AC6BFA6" w14:textId="77777777" w:rsidR="002459AF" w:rsidRPr="00C4398D" w:rsidRDefault="002459AF" w:rsidP="002459AF">
      <w:pPr>
        <w:pStyle w:val="ListParagraph"/>
        <w:shd w:val="clear" w:color="auto" w:fill="FEFEFE"/>
        <w:spacing w:line="276" w:lineRule="auto"/>
        <w:rPr>
          <w:color w:val="000000"/>
        </w:rPr>
      </w:pPr>
      <w:r w:rsidRPr="00C4398D">
        <w:rPr>
          <w:color w:val="000000"/>
        </w:rPr>
        <w:t>1. засяга основната цел на дейността и/или променя предназначението на инвестицията съгласно одобрения проект;</w:t>
      </w:r>
    </w:p>
    <w:p w14:paraId="15B32457" w14:textId="77777777" w:rsidR="002459AF" w:rsidRPr="00C4398D" w:rsidRDefault="002459AF" w:rsidP="002459AF">
      <w:pPr>
        <w:pStyle w:val="ListParagraph"/>
        <w:shd w:val="clear" w:color="auto" w:fill="FEFEFE"/>
        <w:spacing w:line="276" w:lineRule="auto"/>
        <w:rPr>
          <w:color w:val="000000"/>
        </w:rPr>
      </w:pPr>
      <w:r w:rsidRPr="00C4398D">
        <w:rPr>
          <w:color w:val="000000"/>
        </w:rPr>
        <w:t>2. води до несъответствие с целите, дейностите, изискванията и критериите за оценка;</w:t>
      </w:r>
    </w:p>
    <w:p w14:paraId="1485D9B3" w14:textId="77777777" w:rsidR="002459AF" w:rsidRPr="00C4398D" w:rsidRDefault="002459AF" w:rsidP="002459AF">
      <w:pPr>
        <w:pStyle w:val="ListParagraph"/>
        <w:shd w:val="clear" w:color="auto" w:fill="FEFEFE"/>
        <w:spacing w:line="276" w:lineRule="auto"/>
        <w:rPr>
          <w:color w:val="000000"/>
        </w:rPr>
      </w:pPr>
      <w:r w:rsidRPr="00C4398D">
        <w:rPr>
          <w:color w:val="000000"/>
        </w:rPr>
        <w:t>3. води до увеличение на стойността на договорената финансова помощ.</w:t>
      </w:r>
    </w:p>
    <w:p w14:paraId="6DFD756D" w14:textId="77777777" w:rsidR="002459AF" w:rsidRPr="00C4398D" w:rsidRDefault="002459AF" w:rsidP="002459AF">
      <w:pPr>
        <w:pStyle w:val="ListParagraph"/>
        <w:shd w:val="clear" w:color="auto" w:fill="FEFEFE"/>
        <w:spacing w:line="276" w:lineRule="auto"/>
        <w:rPr>
          <w:color w:val="000000"/>
        </w:rPr>
      </w:pPr>
    </w:p>
    <w:p w14:paraId="2F8EC8CA" w14:textId="77777777" w:rsidR="002459AF" w:rsidRPr="00C4398D" w:rsidRDefault="002459AF" w:rsidP="002459AF">
      <w:pPr>
        <w:shd w:val="clear" w:color="auto" w:fill="FEFEFE"/>
        <w:jc w:val="both"/>
        <w:rPr>
          <w:rFonts w:ascii="Times New Roman" w:hAnsi="Times New Roman" w:cs="Times New Roman"/>
          <w:color w:val="000000"/>
          <w:sz w:val="24"/>
          <w:szCs w:val="24"/>
        </w:rPr>
      </w:pPr>
      <w:r w:rsidRPr="00C4398D">
        <w:rPr>
          <w:rFonts w:ascii="Times New Roman" w:hAnsi="Times New Roman" w:cs="Times New Roman"/>
          <w:color w:val="000000"/>
          <w:sz w:val="24"/>
          <w:szCs w:val="24"/>
        </w:rPr>
        <w:t>Местната инициативна група уведомява чрез ИСУН ДФЗ за одобреното заявление за промяна на договора за предоставяне на финансова помощ в ДФЗ не по-късно от два месеца преди изтичането на срока на договора с получателя на финансова помощ.</w:t>
      </w:r>
    </w:p>
    <w:p w14:paraId="13B9C055" w14:textId="77777777" w:rsidR="002459AF" w:rsidRPr="00E76616" w:rsidRDefault="002459AF" w:rsidP="002459AF">
      <w:pPr>
        <w:pStyle w:val="Heading1"/>
        <w:rPr>
          <w:rFonts w:cs="Times New Roman"/>
          <w:szCs w:val="24"/>
        </w:rPr>
      </w:pPr>
      <w:bookmarkStart w:id="3" w:name="_Toc520199167"/>
      <w:r>
        <w:rPr>
          <w:rFonts w:cs="Times New Roman"/>
          <w:szCs w:val="24"/>
        </w:rPr>
        <w:t xml:space="preserve">3. </w:t>
      </w:r>
      <w:r w:rsidR="008F0751">
        <w:rPr>
          <w:rFonts w:cs="Times New Roman"/>
          <w:szCs w:val="24"/>
        </w:rPr>
        <w:t xml:space="preserve">ТЕХНИЧЕСКО ИЗПЪЛНЕНИЕ НА </w:t>
      </w:r>
      <w:r w:rsidRPr="00C4398D">
        <w:rPr>
          <w:rFonts w:cs="Times New Roman"/>
          <w:szCs w:val="24"/>
        </w:rPr>
        <w:t xml:space="preserve"> ПРОЕКТИТЕ</w:t>
      </w:r>
      <w:bookmarkEnd w:id="3"/>
      <w:r w:rsidRPr="00C4398D">
        <w:rPr>
          <w:rFonts w:cs="Times New Roman"/>
          <w:szCs w:val="24"/>
        </w:rPr>
        <w:t xml:space="preserve"> </w:t>
      </w:r>
    </w:p>
    <w:p w14:paraId="58143347" w14:textId="683C9519" w:rsidR="003A57E9" w:rsidRDefault="002459AF" w:rsidP="002459AF">
      <w:pPr>
        <w:shd w:val="clear" w:color="auto" w:fill="FEFEFE"/>
        <w:jc w:val="both"/>
        <w:rPr>
          <w:szCs w:val="24"/>
        </w:rPr>
      </w:pPr>
      <w:r w:rsidRPr="00BA08E7">
        <w:rPr>
          <w:rFonts w:ascii="Times New Roman" w:hAnsi="Times New Roman" w:cs="Times New Roman"/>
          <w:color w:val="000000"/>
          <w:sz w:val="24"/>
          <w:szCs w:val="24"/>
        </w:rPr>
        <w:t>Получателят на финансовата помощ изпълнява проекта в съответствие с нормативните и договорните правила при спазване на условията на ПРСР 2014-2020, предоставяща финансовата помощ. Крайният срок за изпълнение на дейностите по проектите към стратегия за ВОМР</w:t>
      </w:r>
      <w:r w:rsidR="00B03C6F">
        <w:rPr>
          <w:rFonts w:ascii="Times New Roman" w:hAnsi="Times New Roman" w:cs="Times New Roman"/>
          <w:color w:val="000000"/>
          <w:sz w:val="24"/>
          <w:szCs w:val="24"/>
        </w:rPr>
        <w:t xml:space="preserve">, финансирани от ЕЗФРСР </w:t>
      </w:r>
      <w:r w:rsidR="003560B7">
        <w:rPr>
          <w:rFonts w:ascii="Times New Roman" w:hAnsi="Times New Roman" w:cs="Times New Roman"/>
          <w:color w:val="000000"/>
          <w:sz w:val="24"/>
          <w:szCs w:val="24"/>
        </w:rPr>
        <w:t xml:space="preserve"> е до 30 юни 202</w:t>
      </w:r>
      <w:r w:rsidR="003560B7">
        <w:rPr>
          <w:rFonts w:ascii="Times New Roman" w:hAnsi="Times New Roman" w:cs="Times New Roman"/>
          <w:color w:val="000000"/>
          <w:sz w:val="24"/>
          <w:szCs w:val="24"/>
          <w:lang w:val="en-US"/>
        </w:rPr>
        <w:t>5</w:t>
      </w:r>
      <w:r w:rsidRPr="00BA08E7">
        <w:rPr>
          <w:rFonts w:ascii="Times New Roman" w:hAnsi="Times New Roman" w:cs="Times New Roman"/>
          <w:color w:val="000000"/>
          <w:sz w:val="24"/>
          <w:szCs w:val="24"/>
        </w:rPr>
        <w:t xml:space="preserve"> г. </w:t>
      </w:r>
      <w:r w:rsidR="003A57E9" w:rsidRPr="00766918">
        <w:rPr>
          <w:rFonts w:ascii="Calibri" w:eastAsia="Calibri" w:hAnsi="Calibri" w:cs="Times New Roman"/>
          <w:szCs w:val="24"/>
        </w:rPr>
        <w:t xml:space="preserve">. </w:t>
      </w:r>
    </w:p>
    <w:p w14:paraId="19FFFFB0"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незабавно да уве</w:t>
      </w:r>
      <w:r w:rsidR="000A7D04">
        <w:rPr>
          <w:rFonts w:ascii="Times New Roman" w:hAnsi="Times New Roman" w:cs="Times New Roman"/>
          <w:color w:val="000000"/>
          <w:sz w:val="24"/>
          <w:szCs w:val="24"/>
        </w:rPr>
        <w:t xml:space="preserve">доми </w:t>
      </w:r>
      <w:r w:rsidR="000A7D04" w:rsidRPr="00103C87">
        <w:rPr>
          <w:rFonts w:ascii="Times New Roman" w:hAnsi="Times New Roman" w:cs="Times New Roman"/>
          <w:color w:val="000000"/>
          <w:sz w:val="24"/>
          <w:szCs w:val="24"/>
          <w:lang w:val="ru-RU"/>
        </w:rPr>
        <w:t xml:space="preserve"> </w:t>
      </w:r>
      <w:r w:rsidR="00F45E41">
        <w:rPr>
          <w:rFonts w:ascii="Times New Roman" w:hAnsi="Times New Roman" w:cs="Times New Roman"/>
          <w:color w:val="000000"/>
          <w:sz w:val="24"/>
          <w:szCs w:val="24"/>
        </w:rPr>
        <w:t xml:space="preserve">УО на ПРСР 2014-2020, </w:t>
      </w:r>
      <w:r w:rsidRPr="00BA08E7">
        <w:rPr>
          <w:rFonts w:ascii="Times New Roman" w:hAnsi="Times New Roman" w:cs="Times New Roman"/>
          <w:color w:val="000000"/>
          <w:sz w:val="24"/>
          <w:szCs w:val="24"/>
        </w:rPr>
        <w:t xml:space="preserve">ДФЗ  и МИГ за всяко обстоятелство, което би могло да възпрепятства или забави осъществяването на дейностите по проекта. Страните по договора не отговарят за неизпълнение на задължение, ако то се дължи на непреодолима сила или извънредно обстоятелство. В този случай  случаите получателят на помощта или упълномощено от него лице е длъжен да уведоми писмено ДФЗ за възникването на непреодолима сила или извънредно обстоятелство и да приложи достатъчно доказателства във връзка с това в срок до 15 работни дни от датата, на която получателят или упълномощеното лице е в състояние да го направи. Срокът се смята спазен, ако информацията и/или документите са депозирани </w:t>
      </w:r>
      <w:r w:rsidR="000A7D04">
        <w:rPr>
          <w:rFonts w:ascii="Times New Roman" w:hAnsi="Times New Roman" w:cs="Times New Roman"/>
          <w:color w:val="000000"/>
          <w:sz w:val="24"/>
          <w:szCs w:val="24"/>
        </w:rPr>
        <w:t xml:space="preserve">в деловодството на ДФЗ </w:t>
      </w:r>
      <w:r w:rsidRPr="00BA08E7">
        <w:rPr>
          <w:rFonts w:ascii="Times New Roman" w:hAnsi="Times New Roman" w:cs="Times New Roman"/>
          <w:color w:val="000000"/>
          <w:sz w:val="24"/>
          <w:szCs w:val="24"/>
        </w:rPr>
        <w:t xml:space="preserve"> в посочения срок.</w:t>
      </w:r>
    </w:p>
    <w:p w14:paraId="0D00D510"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lastRenderedPageBreak/>
        <w:t>Получателят на финансовата помощ е длъжен да води всички финансови операции, свързани с подпомаганите дейности, в отделна аналитична счетоводна сметка. Получателят е длъжен да организира подробна счетоводна отчетност, която да е достатъчна за установяване и проследяване на възстановим и невъзстановим ДДС по всеки договор.  Ползвателите на помощ застраховат активите, предмет на подпомагане, за срока, рисковете и при условията, посочени в договора за предоставяне на финансова помощ.</w:t>
      </w:r>
    </w:p>
    <w:p w14:paraId="73FA7D48"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w:t>
      </w:r>
      <w:r w:rsidR="00F45E41">
        <w:rPr>
          <w:rFonts w:ascii="Times New Roman" w:hAnsi="Times New Roman" w:cs="Times New Roman"/>
          <w:color w:val="000000"/>
          <w:sz w:val="24"/>
          <w:szCs w:val="24"/>
        </w:rPr>
        <w:t>вя на УО на ПРСР 2014 - 2020 г.</w:t>
      </w:r>
      <w:r w:rsidRPr="00BA08E7">
        <w:rPr>
          <w:rFonts w:ascii="Times New Roman" w:hAnsi="Times New Roman" w:cs="Times New Roman"/>
          <w:color w:val="000000"/>
          <w:sz w:val="24"/>
          <w:szCs w:val="24"/>
        </w:rPr>
        <w:t xml:space="preserve"> и на ДФЗ всяка поискана информация за осъществяването на дейността по проекта.</w:t>
      </w:r>
    </w:p>
    <w:p w14:paraId="6BA53561"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помощта е длъжен да предоставя достъп до документи и да съдейства за осъществяване на проверки, осъществявани от надлежно упълномощените представители на УО на ПРСР 2014 - 2020 г., и на ДФЗ, Сметната палата, Европейската комисия и Европейската сметна палата,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считано от последното плащане по споразумението за предоставяне на финансова помощ.</w:t>
      </w:r>
    </w:p>
    <w:p w14:paraId="3BFDBEC1" w14:textId="77777777" w:rsidR="002459AF" w:rsidRPr="00BA08E7" w:rsidRDefault="002459AF" w:rsidP="002459AF">
      <w:pPr>
        <w:shd w:val="clear" w:color="auto" w:fill="FEFEFE"/>
        <w:jc w:val="both"/>
        <w:rPr>
          <w:rFonts w:ascii="Times New Roman" w:hAnsi="Times New Roman" w:cs="Times New Roman"/>
          <w:color w:val="000000"/>
          <w:sz w:val="24"/>
          <w:szCs w:val="24"/>
        </w:rPr>
      </w:pPr>
      <w:r w:rsidRPr="00BA08E7">
        <w:rPr>
          <w:rFonts w:ascii="Times New Roman" w:hAnsi="Times New Roman" w:cs="Times New Roman"/>
          <w:color w:val="000000"/>
          <w:sz w:val="24"/>
          <w:szCs w:val="24"/>
        </w:rPr>
        <w:t>Получателят на финансова помощ е длъжен да:</w:t>
      </w:r>
    </w:p>
    <w:p w14:paraId="108BB6FA"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1. съхранява всички документи, свързани с подпомаганите дейности;</w:t>
      </w:r>
    </w:p>
    <w:p w14:paraId="5AF74586"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2. използва закупените/подобрените/реконструирани/изградени въз основа на одобрения проект активи по предназначение;</w:t>
      </w:r>
    </w:p>
    <w:p w14:paraId="5B330211"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3. 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14:paraId="4EE31E97"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4. не преотстъпва ползването на активите - предмет на подпомагането, под каквато и да е форма;</w:t>
      </w:r>
    </w:p>
    <w:p w14:paraId="7A196D94"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5. не променя местоположението на подпомогнатата дейност;</w:t>
      </w:r>
    </w:p>
    <w:p w14:paraId="3C8DC818" w14:textId="77777777" w:rsidR="002459AF" w:rsidRPr="00BA08E7" w:rsidRDefault="002459AF" w:rsidP="002459AF">
      <w:pPr>
        <w:pStyle w:val="ListParagraph"/>
        <w:shd w:val="clear" w:color="auto" w:fill="FEFEFE"/>
        <w:spacing w:line="276" w:lineRule="auto"/>
        <w:jc w:val="both"/>
        <w:rPr>
          <w:color w:val="000000"/>
        </w:rPr>
      </w:pPr>
      <w:r w:rsidRPr="00BA08E7">
        <w:rPr>
          <w:color w:val="000000"/>
        </w:rPr>
        <w:t>6. не преустановява подпомогнатата дейност.</w:t>
      </w:r>
    </w:p>
    <w:p w14:paraId="264207FA" w14:textId="77777777" w:rsidR="002459AF" w:rsidRPr="00E8676D" w:rsidRDefault="002459AF" w:rsidP="00E8676D">
      <w:pPr>
        <w:shd w:val="clear" w:color="auto" w:fill="FEFEFE"/>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Получателят е длъжен да изпълня</w:t>
      </w:r>
      <w:r w:rsidR="00E8676D">
        <w:rPr>
          <w:rFonts w:ascii="Times New Roman" w:hAnsi="Times New Roman" w:cs="Times New Roman"/>
          <w:color w:val="000000"/>
          <w:sz w:val="24"/>
          <w:szCs w:val="24"/>
        </w:rPr>
        <w:t xml:space="preserve">ва тези задълженията </w:t>
      </w:r>
      <w:r w:rsidR="00E8676D" w:rsidRPr="00103C87">
        <w:rPr>
          <w:rFonts w:ascii="Times New Roman" w:hAnsi="Times New Roman" w:cs="Times New Roman"/>
          <w:color w:val="000000"/>
          <w:sz w:val="24"/>
          <w:szCs w:val="24"/>
          <w:lang w:val="ru-RU"/>
        </w:rPr>
        <w:t xml:space="preserve"> </w:t>
      </w:r>
      <w:r w:rsidR="00E8676D">
        <w:rPr>
          <w:rFonts w:ascii="Times New Roman" w:hAnsi="Times New Roman" w:cs="Times New Roman"/>
          <w:color w:val="000000"/>
          <w:sz w:val="24"/>
          <w:szCs w:val="24"/>
        </w:rPr>
        <w:t>в сроковете, съгласно условията на административния договор.</w:t>
      </w:r>
    </w:p>
    <w:p w14:paraId="4E38D1B1" w14:textId="77777777" w:rsidR="002459AF" w:rsidRPr="00E76616" w:rsidRDefault="002459AF" w:rsidP="002459AF">
      <w:pPr>
        <w:pStyle w:val="Heading1"/>
        <w:rPr>
          <w:rFonts w:eastAsia="Times New Roman" w:cs="Times New Roman"/>
          <w:color w:val="000000"/>
          <w:szCs w:val="24"/>
          <w:lang w:eastAsia="bg-BG"/>
        </w:rPr>
      </w:pPr>
      <w:bookmarkStart w:id="4" w:name="_Toc520199168"/>
      <w:r w:rsidRPr="00E76616">
        <w:rPr>
          <w:rFonts w:cs="Times New Roman"/>
          <w:color w:val="000000"/>
          <w:szCs w:val="24"/>
        </w:rPr>
        <w:t xml:space="preserve">4. </w:t>
      </w:r>
      <w:r w:rsidRPr="00C4398D">
        <w:t>ПРОЦЕДУРИ</w:t>
      </w:r>
      <w:r w:rsidRPr="00E76616">
        <w:rPr>
          <w:rFonts w:cs="Times New Roman"/>
          <w:szCs w:val="24"/>
        </w:rPr>
        <w:t xml:space="preserve"> ЗА  ИЗБОР НА ИЗПЪЛНИТЕЛИ ЗА ВЪЗЛАГАНЕ НА ДЕЙНОСТИ ПО ИЗПЪЛНЕНИЕ НА ДОГОВОРА ЗА БФП</w:t>
      </w:r>
      <w:bookmarkEnd w:id="4"/>
    </w:p>
    <w:p w14:paraId="74D16544"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Получателят на финансова помощ, който е възложител по Закона за обществените поръчки, провежда съответната процедура за избор на изпълнител/и на дейностите по проекта след сключване на договора за финансова помощ с изключение на процедурите за избор на изпълнител/и за разходи, извършени преди подаване на проектното предложение,</w:t>
      </w:r>
      <w:r w:rsidR="003A57E9">
        <w:rPr>
          <w:rFonts w:ascii="Times New Roman" w:hAnsi="Times New Roman" w:cs="Times New Roman"/>
          <w:sz w:val="24"/>
          <w:szCs w:val="24"/>
        </w:rPr>
        <w:t xml:space="preserve"> </w:t>
      </w:r>
      <w:r w:rsidRPr="00E76616">
        <w:rPr>
          <w:rFonts w:ascii="Times New Roman" w:hAnsi="Times New Roman" w:cs="Times New Roman"/>
          <w:sz w:val="24"/>
          <w:szCs w:val="24"/>
        </w:rPr>
        <w:t>за които кандидатът представя заверено копие от документацията от проведената процедура по Закона за обществените поръчки.</w:t>
      </w:r>
    </w:p>
    <w:p w14:paraId="2026C61C"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lastRenderedPageBreak/>
        <w:t>Получателят представя на ДФЗ списък на планираните обществени поръчки в ИСУН по образец, утвърден от изпълнителния директор, в срок до 20 работни дни от датата на сключване на договора.</w:t>
      </w:r>
    </w:p>
    <w:p w14:paraId="0A8AE2F0"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Крайният срок за публикуване на решението за откриване на процедурите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два месеца от датата на сключване на договора за предоставяне на финансова помощ. Получателят уведомява ДФЗ чрез ИСУН за публикуване на всяко решение за откриване на процедура за възлагане на обществена поръчка в срок до 7 работни дни от датата на публикуването.</w:t>
      </w:r>
    </w:p>
    <w:p w14:paraId="0D30BE99"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За проект, по който е сключен договор за предоставяне на финансова помощ въз основа на представен технически проект, срокът за публикуване на решението за откриване на процедура за възлагане на обществена поръчка за избор на изпълнител за всички разходи в проекта с изключение на разходите, извършени преди подаване на проектното предложение, е до 4 месеца от датата на сключване на договора. Получателят уведомява ДФЗ чрез ИСУН за публикуване на решението за откриване на процедура за възлагане на обществена поръчка в срок до 7 работни дни от датата на публикуването.</w:t>
      </w:r>
    </w:p>
    <w:p w14:paraId="220CA9E8" w14:textId="77777777" w:rsidR="002459AF" w:rsidRPr="00E76616" w:rsidRDefault="002459AF" w:rsidP="002459AF">
      <w:pPr>
        <w:autoSpaceDE w:val="0"/>
        <w:autoSpaceDN w:val="0"/>
        <w:adjustRightInd w:val="0"/>
        <w:spacing w:after="0"/>
        <w:jc w:val="both"/>
        <w:rPr>
          <w:rFonts w:ascii="Times New Roman" w:hAnsi="Times New Roman" w:cs="Times New Roman"/>
          <w:sz w:val="24"/>
          <w:szCs w:val="24"/>
        </w:rPr>
      </w:pPr>
      <w:r w:rsidRPr="00E76616">
        <w:rPr>
          <w:rFonts w:ascii="Times New Roman" w:hAnsi="Times New Roman" w:cs="Times New Roman"/>
          <w:sz w:val="24"/>
          <w:szCs w:val="24"/>
        </w:rPr>
        <w:t xml:space="preserve">Държавен фонд "Земеделие", осъществява предварителна проверка и последващ контрол на процедурите за обществени поръчки съгласно утвърдени от изпълнителния директор на ДФЗ процедури. Указанията, дадени от ДФЗ при осъществяване на предварителната проверка на планираните обществени поръчки за избор на изпълнител на всички дейности по проекта, са задължителни за получателя на помощта. </w:t>
      </w:r>
    </w:p>
    <w:p w14:paraId="36BE827F" w14:textId="53A4DBF7" w:rsidR="00382DDC" w:rsidRPr="00623D88" w:rsidRDefault="008F0751" w:rsidP="00527EBF">
      <w:pPr>
        <w:spacing w:after="0"/>
        <w:jc w:val="both"/>
        <w:rPr>
          <w:rFonts w:ascii="Times New Roman" w:hAnsi="Times New Roman" w:cs="Times New Roman"/>
          <w:sz w:val="24"/>
          <w:szCs w:val="24"/>
        </w:rPr>
      </w:pPr>
      <w:r w:rsidRPr="008424BA">
        <w:rPr>
          <w:rFonts w:ascii="Times New Roman" w:hAnsi="Times New Roman"/>
          <w:sz w:val="24"/>
          <w:szCs w:val="24"/>
        </w:rPr>
        <w:t>Когато получателят на финансова помощ не е възложител по смисъла на Закона за обществените поръчки</w:t>
      </w:r>
      <w:r w:rsidR="00C04564">
        <w:rPr>
          <w:rFonts w:ascii="Times New Roman" w:hAnsi="Times New Roman"/>
          <w:sz w:val="24"/>
          <w:szCs w:val="24"/>
        </w:rPr>
        <w:t xml:space="preserve">, се прилага </w:t>
      </w:r>
      <w:r w:rsidR="00C04564" w:rsidRPr="00D26921">
        <w:rPr>
          <w:rFonts w:ascii="Times New Roman" w:eastAsia="Calibri" w:hAnsi="Times New Roman" w:cs="Times New Roman"/>
          <w:sz w:val="24"/>
          <w:szCs w:val="24"/>
        </w:rPr>
        <w:t>Постановление № 4 на Министерския съвет от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w:t>
      </w:r>
    </w:p>
    <w:p w14:paraId="45A11E99" w14:textId="77777777" w:rsidR="002459AF" w:rsidRPr="00623D88" w:rsidRDefault="00382DDC" w:rsidP="00D67E30">
      <w:pPr>
        <w:pBdr>
          <w:top w:val="single" w:sz="4" w:space="1" w:color="auto"/>
          <w:left w:val="single" w:sz="4" w:space="4" w:color="auto"/>
          <w:bottom w:val="single" w:sz="4" w:space="1" w:color="auto"/>
          <w:right w:val="single" w:sz="4" w:space="4" w:color="auto"/>
        </w:pBdr>
        <w:shd w:val="clear" w:color="auto" w:fill="DBE5F1" w:themeFill="accent1" w:themeFillTint="33"/>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2459AF" w:rsidRPr="00C959D7">
        <w:rPr>
          <w:rFonts w:ascii="Times New Roman" w:hAnsi="Times New Roman" w:cs="Times New Roman"/>
          <w:b/>
          <w:sz w:val="24"/>
          <w:szCs w:val="24"/>
        </w:rPr>
        <w:t>:</w:t>
      </w:r>
      <w:r w:rsidR="002459AF" w:rsidRPr="00C959D7">
        <w:rPr>
          <w:rFonts w:ascii="Times New Roman" w:hAnsi="Times New Roman" w:cs="Times New Roman"/>
          <w:sz w:val="24"/>
          <w:szCs w:val="24"/>
        </w:rPr>
        <w:t xml:space="preserve"> </w:t>
      </w:r>
      <w:r w:rsidR="002459AF" w:rsidRPr="00623D88">
        <w:rPr>
          <w:rFonts w:ascii="Times New Roman" w:hAnsi="Times New Roman" w:cs="Times New Roman"/>
          <w:sz w:val="24"/>
          <w:szCs w:val="24"/>
        </w:rPr>
        <w:t>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14:paraId="511FB2F7" w14:textId="77777777" w:rsidR="008C1595" w:rsidRPr="00E76616" w:rsidRDefault="008C1595" w:rsidP="002459AF">
      <w:pPr>
        <w:autoSpaceDE w:val="0"/>
        <w:autoSpaceDN w:val="0"/>
        <w:adjustRightInd w:val="0"/>
        <w:jc w:val="both"/>
        <w:rPr>
          <w:rFonts w:ascii="Times New Roman" w:hAnsi="Times New Roman" w:cs="Times New Roman"/>
          <w:sz w:val="24"/>
          <w:szCs w:val="20"/>
        </w:rPr>
      </w:pPr>
    </w:p>
    <w:p w14:paraId="48219056" w14:textId="77777777" w:rsidR="0049422A" w:rsidRPr="0049422A" w:rsidRDefault="002459AF" w:rsidP="0049422A">
      <w:pPr>
        <w:pStyle w:val="Heading1"/>
        <w:rPr>
          <w:rFonts w:cs="Times New Roman"/>
          <w:color w:val="000000"/>
          <w:szCs w:val="24"/>
        </w:rPr>
      </w:pPr>
      <w:bookmarkStart w:id="5" w:name="_Toc520199169"/>
      <w:r w:rsidRPr="00C4398D">
        <w:rPr>
          <w:rFonts w:cs="Times New Roman"/>
          <w:sz w:val="22"/>
          <w:szCs w:val="22"/>
        </w:rPr>
        <w:t>5</w:t>
      </w:r>
      <w:r w:rsidRPr="00C4398D">
        <w:rPr>
          <w:rFonts w:cs="Times New Roman"/>
          <w:szCs w:val="24"/>
        </w:rPr>
        <w:t xml:space="preserve">. </w:t>
      </w:r>
      <w:bookmarkEnd w:id="5"/>
      <w:r w:rsidR="00D67E30">
        <w:rPr>
          <w:rFonts w:cs="Times New Roman"/>
          <w:szCs w:val="24"/>
        </w:rPr>
        <w:t>ФИНАНСОВО ИЗПЪЛНЕНИЕ НА ПРОЕКТИТЕ И ПЛАЩАНЕ</w:t>
      </w:r>
      <w:r w:rsidRPr="00C4398D">
        <w:rPr>
          <w:rFonts w:cs="Times New Roman"/>
          <w:szCs w:val="24"/>
        </w:rPr>
        <w:t xml:space="preserve"> </w:t>
      </w:r>
    </w:p>
    <w:p w14:paraId="4AAB0E94" w14:textId="77777777" w:rsidR="00D17C2B" w:rsidRDefault="00D17C2B" w:rsidP="00E8676D">
      <w:pPr>
        <w:shd w:val="clear" w:color="auto" w:fill="FEFEFE"/>
        <w:spacing w:after="0"/>
        <w:jc w:val="both"/>
        <w:rPr>
          <w:rFonts w:ascii="Times New Roman" w:hAnsi="Times New Roman"/>
          <w:b/>
          <w:color w:val="000000"/>
          <w:sz w:val="24"/>
          <w:szCs w:val="24"/>
        </w:rPr>
      </w:pPr>
    </w:p>
    <w:p w14:paraId="1F5B2DB7" w14:textId="77777777" w:rsidR="008F0751" w:rsidRDefault="00D67E30" w:rsidP="00E8676D">
      <w:pPr>
        <w:shd w:val="clear" w:color="auto" w:fill="FEFEFE"/>
        <w:spacing w:after="0"/>
        <w:jc w:val="both"/>
        <w:rPr>
          <w:rFonts w:ascii="Times New Roman" w:hAnsi="Times New Roman"/>
          <w:b/>
          <w:color w:val="000000"/>
          <w:sz w:val="24"/>
          <w:szCs w:val="24"/>
        </w:rPr>
      </w:pPr>
      <w:r w:rsidRPr="00D67E30">
        <w:rPr>
          <w:rFonts w:ascii="Times New Roman" w:hAnsi="Times New Roman"/>
          <w:b/>
          <w:color w:val="000000"/>
          <w:sz w:val="24"/>
          <w:szCs w:val="24"/>
        </w:rPr>
        <w:t>Изплащането на финансовата помощ се извършва в съответствие с разпоредбите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07F5992E" w14:textId="77777777" w:rsidR="00D17C2B" w:rsidRDefault="00D17C2B" w:rsidP="00E8676D">
      <w:pPr>
        <w:shd w:val="clear" w:color="auto" w:fill="FEFEFE"/>
        <w:spacing w:after="0"/>
        <w:jc w:val="both"/>
        <w:rPr>
          <w:rFonts w:ascii="Times New Roman" w:hAnsi="Times New Roman"/>
          <w:b/>
          <w:color w:val="000000"/>
          <w:sz w:val="24"/>
          <w:szCs w:val="24"/>
        </w:rPr>
      </w:pPr>
    </w:p>
    <w:p w14:paraId="74022910" w14:textId="77777777" w:rsidR="0082173B" w:rsidRDefault="0082173B" w:rsidP="00E8676D">
      <w:pPr>
        <w:shd w:val="clear" w:color="auto" w:fill="FEFEFE"/>
        <w:spacing w:after="0"/>
        <w:jc w:val="both"/>
        <w:rPr>
          <w:rFonts w:ascii="Times New Roman" w:hAnsi="Times New Roman"/>
          <w:color w:val="000000"/>
          <w:sz w:val="24"/>
          <w:szCs w:val="24"/>
        </w:rPr>
      </w:pPr>
      <w:r>
        <w:rPr>
          <w:rFonts w:ascii="Times New Roman" w:hAnsi="Times New Roman"/>
          <w:color w:val="000000"/>
          <w:sz w:val="24"/>
          <w:szCs w:val="24"/>
        </w:rPr>
        <w:t>Плащанията могат да бъдат авансови, междинни и окончателни.</w:t>
      </w:r>
    </w:p>
    <w:p w14:paraId="11EE433A" w14:textId="77777777" w:rsidR="00D17C2B" w:rsidRPr="00103C87" w:rsidRDefault="00D17C2B" w:rsidP="00E8676D">
      <w:pPr>
        <w:shd w:val="clear" w:color="auto" w:fill="FEFEFE"/>
        <w:spacing w:after="0"/>
        <w:jc w:val="both"/>
        <w:rPr>
          <w:rFonts w:ascii="Times New Roman" w:hAnsi="Times New Roman"/>
          <w:color w:val="000000"/>
          <w:sz w:val="24"/>
          <w:szCs w:val="24"/>
          <w:lang w:val="ru-RU"/>
        </w:rPr>
      </w:pPr>
    </w:p>
    <w:p w14:paraId="7C95B7A5" w14:textId="35BD18A4" w:rsidR="0082173B" w:rsidRDefault="0082173B" w:rsidP="0049422A">
      <w:pPr>
        <w:jc w:val="both"/>
        <w:rPr>
          <w:rFonts w:ascii="Times New Roman" w:eastAsia="Times New Roman" w:hAnsi="Times New Roman" w:cs="Times New Roman"/>
          <w:sz w:val="24"/>
          <w:szCs w:val="24"/>
          <w:highlight w:val="white"/>
          <w:shd w:val="clear" w:color="auto" w:fill="FEFEFE"/>
        </w:rPr>
      </w:pPr>
      <w:r w:rsidRPr="0082173B">
        <w:rPr>
          <w:rFonts w:ascii="Times New Roman" w:eastAsia="Times New Roman" w:hAnsi="Times New Roman" w:cs="Times New Roman"/>
          <w:sz w:val="24"/>
          <w:szCs w:val="24"/>
          <w:highlight w:val="white"/>
          <w:shd w:val="clear" w:color="auto" w:fill="FEFEFE"/>
        </w:rPr>
        <w:t xml:space="preserve">Искането за плащане се подава от бенефициента чрез </w:t>
      </w:r>
      <w:hyperlink r:id="rId14" w:history="1">
        <w:r w:rsidRPr="0082173B">
          <w:rPr>
            <w:rFonts w:ascii="Times New Roman" w:eastAsia="Times New Roman" w:hAnsi="Times New Roman" w:cs="Times New Roman"/>
            <w:color w:val="0000FF"/>
            <w:sz w:val="24"/>
            <w:szCs w:val="24"/>
            <w:highlight w:val="white"/>
            <w:u w:val="single"/>
            <w:shd w:val="clear" w:color="auto" w:fill="FEFEFE"/>
          </w:rPr>
          <w:t>ИСУН</w:t>
        </w:r>
      </w:hyperlink>
      <w:r w:rsidRPr="0082173B">
        <w:rPr>
          <w:rFonts w:ascii="Times New Roman" w:eastAsia="Times New Roman" w:hAnsi="Times New Roman" w:cs="Times New Roman"/>
          <w:sz w:val="24"/>
          <w:szCs w:val="24"/>
          <w:highlight w:val="white"/>
          <w:shd w:val="clear" w:color="auto" w:fill="FEFEFE"/>
        </w:rPr>
        <w:t xml:space="preserve"> по образец, под формата на електронен формуляр, публикуван в ИСУН с приложени към него изискуеми документи, съгласно документите по чл. 26 от Закона за упр</w:t>
      </w:r>
      <w:r w:rsidR="00596F69">
        <w:rPr>
          <w:rFonts w:ascii="Times New Roman" w:eastAsia="Times New Roman" w:hAnsi="Times New Roman" w:cs="Times New Roman"/>
          <w:sz w:val="24"/>
          <w:szCs w:val="24"/>
          <w:highlight w:val="white"/>
          <w:shd w:val="clear" w:color="auto" w:fill="FEFEFE"/>
        </w:rPr>
        <w:t>авление на средствата от</w:t>
      </w:r>
      <w:r w:rsidRPr="0082173B">
        <w:rPr>
          <w:rFonts w:ascii="Times New Roman" w:eastAsia="Times New Roman" w:hAnsi="Times New Roman" w:cs="Times New Roman"/>
          <w:sz w:val="24"/>
          <w:szCs w:val="24"/>
          <w:highlight w:val="white"/>
          <w:shd w:val="clear" w:color="auto" w:fill="FEFEFE"/>
        </w:rPr>
        <w:t xml:space="preserve"> фондове</w:t>
      </w:r>
      <w:r w:rsidR="00596F69">
        <w:rPr>
          <w:rFonts w:ascii="Times New Roman" w:eastAsia="Times New Roman" w:hAnsi="Times New Roman" w:cs="Times New Roman"/>
          <w:sz w:val="24"/>
          <w:szCs w:val="24"/>
          <w:highlight w:val="white"/>
          <w:shd w:val="clear" w:color="auto" w:fill="FEFEFE"/>
        </w:rPr>
        <w:t xml:space="preserve"> при споделено управление (ЗУСЕФСУ</w:t>
      </w:r>
      <w:r w:rsidRPr="0082173B">
        <w:rPr>
          <w:rFonts w:ascii="Times New Roman" w:eastAsia="Times New Roman" w:hAnsi="Times New Roman" w:cs="Times New Roman"/>
          <w:sz w:val="24"/>
          <w:szCs w:val="24"/>
          <w:highlight w:val="white"/>
          <w:shd w:val="clear" w:color="auto" w:fill="FEFEFE"/>
        </w:rPr>
        <w:t>).</w:t>
      </w:r>
    </w:p>
    <w:p w14:paraId="16B34242" w14:textId="77777777" w:rsidR="00AF748A" w:rsidRDefault="00AF748A" w:rsidP="0049422A">
      <w:pPr>
        <w:jc w:val="both"/>
        <w:rPr>
          <w:rFonts w:ascii="Times New Roman" w:eastAsia="Times New Roman" w:hAnsi="Times New Roman" w:cs="Times New Roman"/>
          <w:sz w:val="24"/>
          <w:szCs w:val="24"/>
          <w:highlight w:val="white"/>
          <w:shd w:val="clear" w:color="auto" w:fill="FEFEFE"/>
        </w:rPr>
      </w:pPr>
      <w:r w:rsidRPr="00AF748A">
        <w:rPr>
          <w:rFonts w:ascii="Times New Roman" w:hAnsi="Times New Roman" w:cs="Times New Roman"/>
          <w:color w:val="000000"/>
          <w:sz w:val="24"/>
          <w:szCs w:val="24"/>
          <w:shd w:val="clear" w:color="auto" w:fill="FEFEFE"/>
        </w:rPr>
        <w:t>Документите, приложени към исканията за плащане, както и тези, представени от бенефициентите в резултат на допълнително искане от ДФЗ - РА,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w:t>
      </w:r>
      <w:r w:rsidRPr="00AF748A">
        <w:rPr>
          <w:rStyle w:val="apple-converted-space"/>
          <w:rFonts w:ascii="Times New Roman" w:hAnsi="Times New Roman" w:cs="Times New Roman"/>
          <w:color w:val="000000"/>
          <w:sz w:val="24"/>
          <w:szCs w:val="24"/>
          <w:shd w:val="clear" w:color="auto" w:fill="FEFEFE"/>
        </w:rPr>
        <w:t> </w:t>
      </w:r>
      <w:r w:rsidRPr="00AF748A">
        <w:rPr>
          <w:rStyle w:val="newdocreference"/>
          <w:rFonts w:ascii="Times New Roman" w:hAnsi="Times New Roman" w:cs="Times New Roman"/>
          <w:color w:val="000000"/>
          <w:sz w:val="24"/>
          <w:szCs w:val="24"/>
          <w:shd w:val="clear" w:color="auto" w:fill="FEFEFE"/>
        </w:rPr>
        <w:t>Гражданския процесуален кодекс</w:t>
      </w:r>
      <w:r w:rsidRPr="00AF748A">
        <w:rPr>
          <w:rStyle w:val="apple-converted-space"/>
          <w:rFonts w:ascii="Times New Roman" w:hAnsi="Times New Roman" w:cs="Times New Roman"/>
          <w:color w:val="000000"/>
          <w:sz w:val="24"/>
          <w:szCs w:val="24"/>
          <w:shd w:val="clear" w:color="auto" w:fill="FEFEFE"/>
        </w:rPr>
        <w:t> </w:t>
      </w:r>
      <w:r w:rsidRPr="00AF748A">
        <w:rPr>
          <w:rFonts w:ascii="Times New Roman" w:hAnsi="Times New Roman" w:cs="Times New Roman"/>
          <w:color w:val="000000"/>
          <w:sz w:val="24"/>
          <w:szCs w:val="24"/>
          <w:shd w:val="clear" w:color="auto" w:fill="FEFEFE"/>
        </w:rPr>
        <w:t>- да бъде легализиран или с апостил. Когато държавата, от която произхожда документът, е страна по</w:t>
      </w:r>
      <w:r w:rsidRPr="00AF748A">
        <w:rPr>
          <w:rStyle w:val="apple-converted-space"/>
          <w:rFonts w:ascii="Times New Roman" w:hAnsi="Times New Roman" w:cs="Times New Roman"/>
          <w:color w:val="000000"/>
          <w:sz w:val="24"/>
          <w:szCs w:val="24"/>
          <w:shd w:val="clear" w:color="auto" w:fill="FEFEFE"/>
        </w:rPr>
        <w:t> </w:t>
      </w:r>
      <w:r w:rsidRPr="00AF748A">
        <w:rPr>
          <w:rStyle w:val="newdocreference"/>
          <w:rFonts w:ascii="Times New Roman" w:hAnsi="Times New Roman" w:cs="Times New Roman"/>
          <w:color w:val="000000"/>
          <w:sz w:val="24"/>
          <w:szCs w:val="24"/>
          <w:shd w:val="clear" w:color="auto" w:fill="FEFEFE"/>
        </w:rPr>
        <w:t>Конвенцията за премахване на изискването за легализация на чуждестранни публични актове</w:t>
      </w:r>
      <w:r w:rsidRPr="00AF748A">
        <w:rPr>
          <w:rFonts w:ascii="Times New Roman" w:hAnsi="Times New Roman" w:cs="Times New Roman"/>
          <w:color w:val="000000"/>
          <w:sz w:val="24"/>
          <w:szCs w:val="24"/>
          <w:shd w:val="clear" w:color="auto" w:fill="FEFEFE"/>
        </w:rPr>
        <w:t>,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Pr>
          <w:rFonts w:ascii="Verdana" w:hAnsi="Verdana"/>
          <w:color w:val="000000"/>
          <w:sz w:val="18"/>
          <w:szCs w:val="18"/>
          <w:shd w:val="clear" w:color="auto" w:fill="FEFEFE"/>
        </w:rPr>
        <w:t>.</w:t>
      </w:r>
    </w:p>
    <w:p w14:paraId="7601A7A1" w14:textId="77777777" w:rsidR="00D17C2B" w:rsidRPr="00D17C2B" w:rsidRDefault="00D17C2B" w:rsidP="0049422A">
      <w:pPr>
        <w:jc w:val="both"/>
        <w:rPr>
          <w:rFonts w:ascii="Times New Roman" w:hAnsi="Times New Roman" w:cs="Times New Roman"/>
          <w:bCs/>
          <w:sz w:val="24"/>
          <w:szCs w:val="24"/>
        </w:rPr>
      </w:pPr>
      <w:r w:rsidRPr="009B1AC4">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3888BA88" w14:textId="77777777" w:rsidR="0049422A"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За инвестиционни проекти е допустимо авансово плащане в съответствие с чл. 45 от Регламент (EC) № 1305/2013 и при спазване на условията на договора.</w:t>
      </w:r>
    </w:p>
    <w:p w14:paraId="7068D4BC" w14:textId="77777777" w:rsidR="00D17C2B" w:rsidRPr="00AB0A57" w:rsidRDefault="00D17C2B" w:rsidP="002459AF">
      <w:pPr>
        <w:shd w:val="clear" w:color="auto" w:fill="FEFEFE"/>
        <w:spacing w:after="0"/>
        <w:jc w:val="both"/>
        <w:rPr>
          <w:rFonts w:ascii="Times New Roman" w:hAnsi="Times New Roman" w:cs="Times New Roman"/>
          <w:color w:val="000000"/>
          <w:sz w:val="24"/>
          <w:szCs w:val="24"/>
        </w:rPr>
      </w:pPr>
    </w:p>
    <w:p w14:paraId="00B62EA1"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може да се извърши при условие, че е предвидено в проекта и в договора за предоставяне на финансова помощ.</w:t>
      </w:r>
    </w:p>
    <w:p w14:paraId="6827938D" w14:textId="77777777" w:rsidR="00D17C2B" w:rsidRPr="00AB0A57" w:rsidRDefault="00D17C2B" w:rsidP="002459AF">
      <w:pPr>
        <w:shd w:val="clear" w:color="auto" w:fill="FEFEFE"/>
        <w:spacing w:after="0"/>
        <w:jc w:val="both"/>
        <w:rPr>
          <w:rFonts w:ascii="Times New Roman" w:hAnsi="Times New Roman" w:cs="Times New Roman"/>
          <w:color w:val="000000"/>
          <w:sz w:val="24"/>
          <w:szCs w:val="24"/>
        </w:rPr>
      </w:pPr>
      <w:r w:rsidRPr="002F75FF">
        <w:rPr>
          <w:rFonts w:ascii="Times New Roman" w:hAnsi="Times New Roman" w:cs="Times New Roman"/>
          <w:sz w:val="24"/>
          <w:szCs w:val="24"/>
        </w:rPr>
        <w:t>Междинно плащане е допустимо не повече от един път за периода на изпълнение на проекта</w:t>
      </w:r>
      <w:r>
        <w:rPr>
          <w:rFonts w:ascii="Times New Roman" w:hAnsi="Times New Roman" w:cs="Times New Roman"/>
          <w:sz w:val="24"/>
          <w:szCs w:val="24"/>
        </w:rPr>
        <w:t>.</w:t>
      </w:r>
    </w:p>
    <w:p w14:paraId="515489D9"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Окончателно плащане се заявява след извършване на дейностите по проекта, но не по-късно от един месец след изтичане на срока за изпълнението му, определен в договора.</w:t>
      </w:r>
    </w:p>
    <w:p w14:paraId="33393847"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Искане за плащане и приложените към него документи могат да бъдат изцяло или частично оттеглени от получателя по всяко време в писмена форма, като оттеглянето поставя получателя в положението, в което се е намирал преди подаването на оттеглените документи.</w:t>
      </w:r>
    </w:p>
    <w:p w14:paraId="3530CB98"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Когато получателят е уведомен от ДФЗ за наличие на несъответствие и/или нередност в документите или за намерение да бъде извършена проверка/посещение на място, или когато при проверката/посещението на място се установи нередност, не се разрешава оттегляне по отношение на документите, засегнати от нередността. В този случай получателят се уведомява писмено за отказ на направеното искане за оттегляне.</w:t>
      </w:r>
    </w:p>
    <w:p w14:paraId="2BFF4ADB" w14:textId="77777777" w:rsidR="0049422A" w:rsidRDefault="0049422A" w:rsidP="002459AF">
      <w:pPr>
        <w:shd w:val="clear" w:color="auto" w:fill="FEFEFE"/>
        <w:spacing w:after="0"/>
        <w:jc w:val="both"/>
        <w:rPr>
          <w:rFonts w:ascii="Times New Roman" w:hAnsi="Times New Roman" w:cs="Times New Roman"/>
          <w:b/>
          <w:color w:val="000000"/>
          <w:sz w:val="24"/>
          <w:szCs w:val="24"/>
          <w:u w:val="single"/>
        </w:rPr>
      </w:pPr>
    </w:p>
    <w:p w14:paraId="7BE775B8"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Авансово плащане е допустимо, ако надвишава левовата равностойност на 2000 евро и е в размер до 50 на сто от публичната помощ, свързана с инвестицията. Получател, който е възложител по чл. 5 и 6 от Закона за обществените поръчки, може да заяви авансово плащане не по-късно от шест месеца след съгласуване на обществената поръчка и сключване на допълнително споразумение към договора за предоставяне на финансовата помощ за вписване на избрания изпълнител.</w:t>
      </w:r>
    </w:p>
    <w:p w14:paraId="799BFC97" w14:textId="77777777" w:rsidR="00F171F6" w:rsidRPr="00AB0A57" w:rsidRDefault="00F171F6"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.Авансово плащане е допустимо сам</w:t>
      </w:r>
      <w:r w:rsidR="00D17C2B">
        <w:rPr>
          <w:rFonts w:ascii="Times New Roman" w:hAnsi="Times New Roman" w:cs="Times New Roman"/>
          <w:color w:val="000000"/>
          <w:sz w:val="24"/>
          <w:szCs w:val="24"/>
        </w:rPr>
        <w:t>о</w:t>
      </w:r>
      <w:r>
        <w:rPr>
          <w:rFonts w:ascii="Times New Roman" w:hAnsi="Times New Roman" w:cs="Times New Roman"/>
          <w:color w:val="000000"/>
          <w:sz w:val="24"/>
          <w:szCs w:val="24"/>
        </w:rPr>
        <w:t xml:space="preserve"> веднъж за срока на изпълнение на проекта.</w:t>
      </w:r>
    </w:p>
    <w:p w14:paraId="70362AA8" w14:textId="77777777" w:rsidR="002459AF" w:rsidRPr="0049422A" w:rsidRDefault="002459AF" w:rsidP="002459AF">
      <w:pPr>
        <w:shd w:val="clear" w:color="auto" w:fill="FEFEFE"/>
        <w:spacing w:after="0"/>
        <w:jc w:val="both"/>
        <w:rPr>
          <w:rFonts w:ascii="Times New Roman" w:hAnsi="Times New Roman" w:cs="Times New Roman"/>
          <w:color w:val="000000"/>
          <w:sz w:val="24"/>
          <w:szCs w:val="24"/>
        </w:rPr>
      </w:pPr>
      <w:r w:rsidRPr="0049422A">
        <w:rPr>
          <w:rFonts w:ascii="Times New Roman" w:hAnsi="Times New Roman" w:cs="Times New Roman"/>
          <w:color w:val="000000"/>
          <w:sz w:val="24"/>
          <w:szCs w:val="24"/>
        </w:rPr>
        <w:t>.Авансово плащане може да бъде</w:t>
      </w:r>
      <w:r w:rsidR="0049422A" w:rsidRPr="0049422A">
        <w:rPr>
          <w:rFonts w:ascii="Times New Roman" w:hAnsi="Times New Roman" w:cs="Times New Roman"/>
          <w:color w:val="000000"/>
          <w:sz w:val="24"/>
          <w:szCs w:val="24"/>
        </w:rPr>
        <w:t xml:space="preserve"> заявено не по-рано от 10 </w:t>
      </w:r>
      <w:r w:rsidRPr="0049422A">
        <w:rPr>
          <w:rFonts w:ascii="Times New Roman" w:hAnsi="Times New Roman" w:cs="Times New Roman"/>
          <w:color w:val="000000"/>
          <w:sz w:val="24"/>
          <w:szCs w:val="24"/>
        </w:rPr>
        <w:t xml:space="preserve"> дни и </w:t>
      </w:r>
      <w:r w:rsidR="0049422A" w:rsidRPr="0049422A">
        <w:rPr>
          <w:rFonts w:ascii="Times New Roman" w:eastAsia="Times New Roman" w:hAnsi="Times New Roman" w:cs="Times New Roman"/>
          <w:sz w:val="24"/>
          <w:szCs w:val="24"/>
          <w:highlight w:val="white"/>
          <w:shd w:val="clear" w:color="auto" w:fill="FEFEFE"/>
        </w:rPr>
        <w:t xml:space="preserve"> не по-късно от шест месеца преди изтичане на крайния срок за изпълнение на одобрения проект, посочен в административния договор</w:t>
      </w:r>
      <w:r w:rsidRPr="0049422A">
        <w:rPr>
          <w:rFonts w:ascii="Times New Roman" w:hAnsi="Times New Roman" w:cs="Times New Roman"/>
          <w:color w:val="000000"/>
          <w:sz w:val="24"/>
          <w:szCs w:val="24"/>
        </w:rPr>
        <w:t>.</w:t>
      </w:r>
    </w:p>
    <w:p w14:paraId="690F6E55" w14:textId="77777777" w:rsidR="007E4EAF" w:rsidRPr="007E4EAF" w:rsidRDefault="002459AF" w:rsidP="002459AF">
      <w:pPr>
        <w:shd w:val="clear" w:color="auto" w:fill="FEFEFE"/>
        <w:spacing w:after="0"/>
        <w:jc w:val="both"/>
        <w:rPr>
          <w:rFonts w:ascii="Times New Roman" w:hAnsi="Times New Roman" w:cs="Times New Roman"/>
          <w:color w:val="000000"/>
          <w:sz w:val="24"/>
          <w:szCs w:val="24"/>
        </w:rPr>
      </w:pPr>
      <w:r w:rsidRPr="007E4EAF">
        <w:rPr>
          <w:rFonts w:ascii="Times New Roman" w:hAnsi="Times New Roman" w:cs="Times New Roman"/>
          <w:color w:val="000000"/>
          <w:sz w:val="24"/>
          <w:szCs w:val="24"/>
        </w:rPr>
        <w:t xml:space="preserve">При авансово плащане получателят представя </w:t>
      </w:r>
      <w:r w:rsidR="007E4EAF" w:rsidRPr="007E4EAF">
        <w:rPr>
          <w:rFonts w:ascii="Times New Roman" w:hAnsi="Times New Roman" w:cs="Times New Roman"/>
          <w:color w:val="000000"/>
          <w:sz w:val="24"/>
          <w:szCs w:val="24"/>
        </w:rPr>
        <w:t xml:space="preserve"> безусловна и неотменима </w:t>
      </w:r>
      <w:r w:rsidRPr="007E4EAF">
        <w:rPr>
          <w:rFonts w:ascii="Times New Roman" w:hAnsi="Times New Roman" w:cs="Times New Roman"/>
          <w:color w:val="000000"/>
          <w:sz w:val="24"/>
          <w:szCs w:val="24"/>
        </w:rPr>
        <w:t>банкова гаранция в полза на ДФЗ</w:t>
      </w:r>
      <w:r w:rsidR="007E4EAF" w:rsidRPr="007E4EAF">
        <w:rPr>
          <w:rFonts w:ascii="Times New Roman" w:hAnsi="Times New Roman" w:cs="Times New Roman"/>
          <w:color w:val="000000"/>
          <w:sz w:val="24"/>
          <w:szCs w:val="24"/>
        </w:rPr>
        <w:t xml:space="preserve">-РА </w:t>
      </w:r>
      <w:r w:rsidRPr="007E4EAF">
        <w:rPr>
          <w:rFonts w:ascii="Times New Roman" w:hAnsi="Times New Roman" w:cs="Times New Roman"/>
          <w:color w:val="000000"/>
          <w:sz w:val="24"/>
          <w:szCs w:val="24"/>
        </w:rPr>
        <w:t xml:space="preserve"> в размер 100 на сто от стойността на авансовото плащане</w:t>
      </w:r>
      <w:r w:rsidR="007E4EAF" w:rsidRPr="007E4EAF">
        <w:rPr>
          <w:rFonts w:ascii="Times New Roman" w:eastAsia="Times New Roman" w:hAnsi="Times New Roman" w:cs="Times New Roman"/>
          <w:sz w:val="24"/>
          <w:szCs w:val="24"/>
          <w:highlight w:val="white"/>
          <w:shd w:val="clear" w:color="auto" w:fill="FEFEFE"/>
        </w:rPr>
        <w:t xml:space="preserve"> публикуван на </w:t>
      </w:r>
      <w:hyperlink r:id="rId15" w:history="1">
        <w:r w:rsidR="007E4EAF" w:rsidRPr="007E4EAF">
          <w:rPr>
            <w:rFonts w:ascii="Times New Roman" w:eastAsia="Times New Roman" w:hAnsi="Times New Roman" w:cs="Times New Roman"/>
            <w:color w:val="0000FF"/>
            <w:sz w:val="24"/>
            <w:szCs w:val="24"/>
            <w:highlight w:val="white"/>
            <w:u w:val="single"/>
            <w:shd w:val="clear" w:color="auto" w:fill="FEFEFE"/>
          </w:rPr>
          <w:t>електронната страница</w:t>
        </w:r>
      </w:hyperlink>
      <w:r w:rsidR="007E4EAF" w:rsidRPr="007E4EAF">
        <w:rPr>
          <w:rFonts w:ascii="Times New Roman" w:eastAsia="Times New Roman" w:hAnsi="Times New Roman" w:cs="Times New Roman"/>
          <w:sz w:val="24"/>
          <w:szCs w:val="24"/>
          <w:highlight w:val="white"/>
          <w:shd w:val="clear" w:color="auto" w:fill="FEFEFE"/>
        </w:rPr>
        <w:t xml:space="preserve"> на ДФЗ - РА;</w:t>
      </w:r>
      <w:r w:rsidR="007E4EAF" w:rsidRPr="007E4EAF">
        <w:rPr>
          <w:rFonts w:ascii="Times New Roman" w:hAnsi="Times New Roman" w:cs="Times New Roman"/>
          <w:color w:val="000000"/>
          <w:sz w:val="24"/>
          <w:szCs w:val="24"/>
        </w:rPr>
        <w:t xml:space="preserve"> </w:t>
      </w:r>
      <w:r w:rsidRPr="007E4EAF">
        <w:rPr>
          <w:rFonts w:ascii="Times New Roman" w:hAnsi="Times New Roman" w:cs="Times New Roman"/>
          <w:color w:val="000000"/>
          <w:sz w:val="24"/>
          <w:szCs w:val="24"/>
        </w:rPr>
        <w:t xml:space="preserve">, </w:t>
      </w:r>
    </w:p>
    <w:p w14:paraId="1008A419" w14:textId="4E2D5C93"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Когато п</w:t>
      </w:r>
      <w:r w:rsidR="00B03C6F">
        <w:rPr>
          <w:rFonts w:ascii="Times New Roman" w:hAnsi="Times New Roman" w:cs="Times New Roman"/>
          <w:color w:val="000000"/>
          <w:sz w:val="24"/>
          <w:szCs w:val="24"/>
        </w:rPr>
        <w:t>олучател е община, коя</w:t>
      </w:r>
      <w:r w:rsidR="00596F69">
        <w:rPr>
          <w:rFonts w:ascii="Times New Roman" w:hAnsi="Times New Roman" w:cs="Times New Roman"/>
          <w:color w:val="000000"/>
          <w:sz w:val="24"/>
          <w:szCs w:val="24"/>
        </w:rPr>
        <w:t>то изпълнява проект по мярка 7.5</w:t>
      </w:r>
      <w:bookmarkStart w:id="6" w:name="_GoBack"/>
      <w:bookmarkEnd w:id="6"/>
      <w:r w:rsidRPr="00AB0A57">
        <w:rPr>
          <w:rFonts w:ascii="Times New Roman" w:hAnsi="Times New Roman" w:cs="Times New Roman"/>
          <w:color w:val="000000"/>
          <w:sz w:val="24"/>
          <w:szCs w:val="24"/>
        </w:rPr>
        <w:t xml:space="preserve"> от стратегия</w:t>
      </w:r>
      <w:r w:rsidR="007E4EAF">
        <w:rPr>
          <w:rFonts w:ascii="Times New Roman" w:hAnsi="Times New Roman" w:cs="Times New Roman"/>
          <w:color w:val="000000"/>
          <w:sz w:val="24"/>
          <w:szCs w:val="24"/>
        </w:rPr>
        <w:t>та</w:t>
      </w:r>
      <w:r w:rsidRPr="00AB0A57">
        <w:rPr>
          <w:rFonts w:ascii="Times New Roman" w:hAnsi="Times New Roman" w:cs="Times New Roman"/>
          <w:color w:val="000000"/>
          <w:sz w:val="24"/>
          <w:szCs w:val="24"/>
        </w:rPr>
        <w:t xml:space="preserve"> за ВОМР, </w:t>
      </w:r>
      <w:r w:rsidR="00B03C6F">
        <w:rPr>
          <w:rFonts w:ascii="Times New Roman" w:hAnsi="Times New Roman" w:cs="Times New Roman"/>
          <w:color w:val="000000"/>
          <w:sz w:val="24"/>
          <w:szCs w:val="24"/>
        </w:rPr>
        <w:t xml:space="preserve"> </w:t>
      </w:r>
      <w:r w:rsidRPr="00AB0A57">
        <w:rPr>
          <w:rFonts w:ascii="Times New Roman" w:hAnsi="Times New Roman" w:cs="Times New Roman"/>
          <w:color w:val="000000"/>
          <w:sz w:val="24"/>
          <w:szCs w:val="24"/>
        </w:rPr>
        <w:t>включена в ПРСР 2014 - 2020 г., авансово плащане се допуска след представяне на:</w:t>
      </w:r>
    </w:p>
    <w:p w14:paraId="368C182B" w14:textId="77777777" w:rsidR="002459AF" w:rsidRPr="00C56D89" w:rsidRDefault="00AF748A" w:rsidP="00F171F6">
      <w:pPr>
        <w:pStyle w:val="ListParagraph"/>
        <w:numPr>
          <w:ilvl w:val="0"/>
          <w:numId w:val="1"/>
        </w:numPr>
        <w:shd w:val="clear" w:color="auto" w:fill="FEFEFE"/>
        <w:spacing w:line="276" w:lineRule="auto"/>
        <w:ind w:left="450" w:hanging="270"/>
        <w:jc w:val="both"/>
        <w:rPr>
          <w:color w:val="000000"/>
        </w:rPr>
      </w:pPr>
      <w:r>
        <w:rPr>
          <w:color w:val="000000"/>
        </w:rPr>
        <w:t xml:space="preserve">безусловна и неотменима </w:t>
      </w:r>
      <w:r w:rsidR="002459AF" w:rsidRPr="00C56D89">
        <w:rPr>
          <w:color w:val="000000"/>
        </w:rPr>
        <w:t>банкова гаранция в полза на ДФЗ</w:t>
      </w:r>
      <w:r w:rsidR="007E4EAF">
        <w:rPr>
          <w:color w:val="000000"/>
        </w:rPr>
        <w:t>-РА</w:t>
      </w:r>
      <w:r w:rsidR="002459AF" w:rsidRPr="00C56D89">
        <w:rPr>
          <w:color w:val="000000"/>
        </w:rPr>
        <w:t xml:space="preserve"> в размер 100 на сто от стойността на авансовото плащане и решение на общинския съвет за поемането на дълг, или</w:t>
      </w:r>
    </w:p>
    <w:p w14:paraId="3787EF3B" w14:textId="77777777" w:rsidR="002459AF" w:rsidRPr="00C56D89" w:rsidRDefault="002459AF" w:rsidP="00F171F6">
      <w:pPr>
        <w:pStyle w:val="ListParagraph"/>
        <w:numPr>
          <w:ilvl w:val="0"/>
          <w:numId w:val="1"/>
        </w:numPr>
        <w:shd w:val="clear" w:color="auto" w:fill="FEFEFE"/>
        <w:spacing w:line="276" w:lineRule="auto"/>
        <w:ind w:left="540"/>
        <w:jc w:val="both"/>
        <w:rPr>
          <w:color w:val="000000"/>
        </w:rPr>
      </w:pPr>
      <w:r w:rsidRPr="00C56D89">
        <w:rPr>
          <w:color w:val="000000"/>
        </w:rPr>
        <w:t>запис на заповед</w:t>
      </w:r>
      <w:r w:rsidR="00AF748A">
        <w:rPr>
          <w:color w:val="000000"/>
        </w:rPr>
        <w:t xml:space="preserve"> „без протест” и „без разноски”</w:t>
      </w:r>
      <w:r w:rsidR="002919A1">
        <w:rPr>
          <w:color w:val="000000"/>
        </w:rPr>
        <w:t xml:space="preserve"> по образец</w:t>
      </w:r>
      <w:r w:rsidR="002919A1" w:rsidRPr="002919A1">
        <w:rPr>
          <w:highlight w:val="white"/>
          <w:shd w:val="clear" w:color="auto" w:fill="FEFEFE"/>
        </w:rPr>
        <w:t xml:space="preserve"> </w:t>
      </w:r>
      <w:r w:rsidR="002919A1" w:rsidRPr="007E4EAF">
        <w:rPr>
          <w:highlight w:val="white"/>
          <w:shd w:val="clear" w:color="auto" w:fill="FEFEFE"/>
        </w:rPr>
        <w:t xml:space="preserve">публикуван на </w:t>
      </w:r>
      <w:hyperlink r:id="rId16" w:history="1">
        <w:r w:rsidR="002919A1" w:rsidRPr="007E4EAF">
          <w:rPr>
            <w:color w:val="0000FF"/>
            <w:highlight w:val="white"/>
            <w:u w:val="single"/>
            <w:shd w:val="clear" w:color="auto" w:fill="FEFEFE"/>
          </w:rPr>
          <w:t>електронната страница</w:t>
        </w:r>
      </w:hyperlink>
      <w:r w:rsidR="002919A1" w:rsidRPr="007E4EAF">
        <w:rPr>
          <w:highlight w:val="white"/>
          <w:shd w:val="clear" w:color="auto" w:fill="FEFEFE"/>
        </w:rPr>
        <w:t xml:space="preserve"> на ДФЗ - РА</w:t>
      </w:r>
      <w:r w:rsidRPr="00C56D89">
        <w:rPr>
          <w:color w:val="000000"/>
        </w:rPr>
        <w:t>, издадена от кмета на общината, в полза на ДФЗ в размер 100 на сто от стойността на авансовото плащане и решение на общинския съвет за одобряване на запис на заповед.</w:t>
      </w:r>
    </w:p>
    <w:p w14:paraId="74F17A74" w14:textId="77777777" w:rsidR="007E4EAF" w:rsidRPr="00F171F6" w:rsidRDefault="004B71A6" w:rsidP="00F171F6">
      <w:pPr>
        <w:shd w:val="clear" w:color="auto" w:fill="FEFEFE"/>
        <w:tabs>
          <w:tab w:val="left" w:pos="180"/>
          <w:tab w:val="left" w:pos="270"/>
        </w:tabs>
        <w:jc w:val="both"/>
        <w:rPr>
          <w:rFonts w:ascii="Times New Roman" w:hAnsi="Times New Roman" w:cs="Times New Roman"/>
          <w:color w:val="000000"/>
          <w:sz w:val="24"/>
          <w:szCs w:val="24"/>
        </w:rPr>
      </w:pPr>
      <w:r w:rsidRPr="00F171F6">
        <w:rPr>
          <w:rFonts w:ascii="Times New Roman" w:hAnsi="Times New Roman" w:cs="Times New Roman"/>
          <w:color w:val="000000"/>
          <w:sz w:val="24"/>
          <w:szCs w:val="24"/>
        </w:rPr>
        <w:t xml:space="preserve"> </w:t>
      </w:r>
      <w:r w:rsidR="007E4EAF" w:rsidRPr="00F171F6">
        <w:rPr>
          <w:rFonts w:ascii="Times New Roman" w:hAnsi="Times New Roman" w:cs="Times New Roman"/>
          <w:color w:val="000000"/>
          <w:sz w:val="24"/>
          <w:szCs w:val="24"/>
        </w:rPr>
        <w:t>Срокът на валидност на ба</w:t>
      </w:r>
      <w:r w:rsidR="00D00818">
        <w:rPr>
          <w:rFonts w:ascii="Times New Roman" w:hAnsi="Times New Roman" w:cs="Times New Roman"/>
          <w:color w:val="000000"/>
          <w:sz w:val="24"/>
          <w:szCs w:val="24"/>
        </w:rPr>
        <w:t>нковата гаранция</w:t>
      </w:r>
      <w:r w:rsidR="007E4EAF" w:rsidRPr="00F171F6">
        <w:rPr>
          <w:rFonts w:ascii="Times New Roman" w:hAnsi="Times New Roman" w:cs="Times New Roman"/>
          <w:color w:val="000000"/>
          <w:sz w:val="24"/>
          <w:szCs w:val="24"/>
        </w:rPr>
        <w:t xml:space="preserve"> или срокът за предявяване на плащанията </w:t>
      </w:r>
      <w:r w:rsidR="00D00818">
        <w:rPr>
          <w:rFonts w:ascii="Times New Roman" w:hAnsi="Times New Roman" w:cs="Times New Roman"/>
          <w:color w:val="000000"/>
          <w:sz w:val="24"/>
          <w:szCs w:val="24"/>
        </w:rPr>
        <w:t>при запис на заповед</w:t>
      </w:r>
      <w:r w:rsidR="007E4EAF" w:rsidRPr="00F171F6">
        <w:rPr>
          <w:rFonts w:ascii="Times New Roman" w:hAnsi="Times New Roman" w:cs="Times New Roman"/>
          <w:color w:val="000000"/>
          <w:sz w:val="24"/>
          <w:szCs w:val="24"/>
        </w:rPr>
        <w:t xml:space="preserve">  трябва да покрива срока на договора за предоставяне на финансова помощ, удължен с 6 месеца.</w:t>
      </w:r>
    </w:p>
    <w:p w14:paraId="6EF3B40A" w14:textId="77777777" w:rsidR="002459AF" w:rsidRPr="00AB0A57" w:rsidRDefault="002459AF" w:rsidP="007E4E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За проект, по който получателят е възложител по Закона за обществените поръчки, авансовото плащане се изплаща след провеждане на всички процедури и сключване на договор за избор на изпълнител по Закона за обществените поръчки.</w:t>
      </w:r>
    </w:p>
    <w:p w14:paraId="164EE63C" w14:textId="77777777" w:rsidR="002459AF" w:rsidRPr="0041503E" w:rsidRDefault="004B71A6" w:rsidP="0041503E">
      <w:pPr>
        <w:jc w:val="both"/>
        <w:rPr>
          <w:rFonts w:ascii="Times New Roman" w:eastAsia="Times New Roman" w:hAnsi="Times New Roman" w:cs="Times New Roman"/>
          <w:sz w:val="24"/>
          <w:szCs w:val="24"/>
          <w:highlight w:val="white"/>
          <w:shd w:val="clear" w:color="auto" w:fill="FEFEFE"/>
        </w:rPr>
      </w:pPr>
      <w:r w:rsidRPr="004B71A6">
        <w:rPr>
          <w:rFonts w:ascii="Times New Roman" w:eastAsia="Times New Roman" w:hAnsi="Times New Roman" w:cs="Times New Roman"/>
          <w:sz w:val="24"/>
          <w:szCs w:val="24"/>
          <w:highlight w:val="white"/>
          <w:shd w:val="clear" w:color="auto" w:fill="FEFEFE"/>
        </w:rPr>
        <w:t xml:space="preserve">В срок до седем дни от подаване на искането за авансово плащане бенефициентът представя оригиналния екземпляр на приложеното обезпечение в областната дирекция на Държавен фонд "Земеделие" по чл. 44 от Устройствения правилник на Държавен фонд "Земеделие". </w:t>
      </w:r>
    </w:p>
    <w:p w14:paraId="6BE35659" w14:textId="77777777" w:rsidR="002919A1"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е допустимо за одобрена обособена част от</w:t>
      </w:r>
      <w:r w:rsidR="00AA5964">
        <w:rPr>
          <w:rFonts w:ascii="Times New Roman" w:hAnsi="Times New Roman" w:cs="Times New Roman"/>
          <w:color w:val="000000"/>
          <w:sz w:val="24"/>
          <w:szCs w:val="24"/>
        </w:rPr>
        <w:t xml:space="preserve"> одобрения</w:t>
      </w:r>
      <w:r w:rsidRPr="00AB0A57">
        <w:rPr>
          <w:rFonts w:ascii="Times New Roman" w:hAnsi="Times New Roman" w:cs="Times New Roman"/>
          <w:color w:val="000000"/>
          <w:sz w:val="24"/>
          <w:szCs w:val="24"/>
        </w:rPr>
        <w:t xml:space="preserve"> проект</w:t>
      </w:r>
      <w:r w:rsidR="00F171F6">
        <w:rPr>
          <w:rFonts w:ascii="Times New Roman" w:hAnsi="Times New Roman" w:cs="Times New Roman"/>
          <w:color w:val="000000"/>
          <w:sz w:val="24"/>
          <w:szCs w:val="24"/>
        </w:rPr>
        <w:t>.</w:t>
      </w:r>
      <w:r w:rsidR="002919A1">
        <w:rPr>
          <w:rFonts w:ascii="Times New Roman" w:hAnsi="Times New Roman" w:cs="Times New Roman"/>
          <w:color w:val="000000"/>
          <w:sz w:val="24"/>
          <w:szCs w:val="24"/>
        </w:rPr>
        <w:t xml:space="preserve"> </w:t>
      </w:r>
    </w:p>
    <w:p w14:paraId="0B748A46" w14:textId="77777777" w:rsidR="00F171F6" w:rsidRDefault="002919A1"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За срока на изпълнение на проекта е допустимо само едно междинно плащане.</w:t>
      </w:r>
    </w:p>
    <w:p w14:paraId="10E94F50" w14:textId="77777777" w:rsidR="00F171F6" w:rsidRDefault="00F171F6" w:rsidP="002459AF">
      <w:pPr>
        <w:shd w:val="clear" w:color="auto" w:fill="FEFEFE"/>
        <w:spacing w:after="0"/>
        <w:jc w:val="both"/>
        <w:rPr>
          <w:rFonts w:ascii="Times New Roman" w:hAnsi="Times New Roman" w:cs="Times New Roman"/>
          <w:color w:val="000000"/>
          <w:sz w:val="24"/>
          <w:szCs w:val="24"/>
        </w:rPr>
      </w:pPr>
    </w:p>
    <w:p w14:paraId="61946629" w14:textId="77777777" w:rsidR="002459AF" w:rsidRPr="00AB0A57" w:rsidRDefault="002459AF" w:rsidP="002459AF">
      <w:pPr>
        <w:shd w:val="clear" w:color="auto" w:fill="FEFEFE"/>
        <w:spacing w:after="0"/>
        <w:jc w:val="both"/>
        <w:rPr>
          <w:rFonts w:ascii="Times New Roman" w:hAnsi="Times New Roman" w:cs="Times New Roman"/>
          <w:color w:val="000000"/>
          <w:sz w:val="24"/>
          <w:szCs w:val="24"/>
        </w:rPr>
      </w:pPr>
      <w:r w:rsidRPr="00AB0A57">
        <w:rPr>
          <w:rFonts w:ascii="Times New Roman" w:hAnsi="Times New Roman" w:cs="Times New Roman"/>
          <w:color w:val="000000"/>
          <w:sz w:val="24"/>
          <w:szCs w:val="24"/>
        </w:rPr>
        <w:t>Междинно плащане може да бъде заявено не по-късно от четири месеца преди изтичане на крайния срок за изпълнение на проекта</w:t>
      </w:r>
      <w:r w:rsidR="00AA5964">
        <w:rPr>
          <w:rFonts w:ascii="Times New Roman" w:hAnsi="Times New Roman" w:cs="Times New Roman"/>
          <w:color w:val="000000"/>
          <w:sz w:val="24"/>
          <w:szCs w:val="24"/>
        </w:rPr>
        <w:t>, посочен в административния договор.</w:t>
      </w:r>
    </w:p>
    <w:p w14:paraId="15201248" w14:textId="77777777" w:rsidR="00777A1E" w:rsidRPr="00FA10AA" w:rsidRDefault="00777A1E" w:rsidP="00AA5964">
      <w:pPr>
        <w:shd w:val="clear" w:color="auto" w:fill="FEFEFE"/>
        <w:spacing w:after="0"/>
        <w:jc w:val="both"/>
        <w:rPr>
          <w:rFonts w:ascii="Times New Roman" w:eastAsia="Times New Roman" w:hAnsi="Times New Roman" w:cs="Times New Roman"/>
          <w:sz w:val="24"/>
          <w:szCs w:val="24"/>
          <w:highlight w:val="white"/>
          <w:shd w:val="clear" w:color="auto" w:fill="FEFEFE"/>
        </w:rPr>
      </w:pPr>
    </w:p>
    <w:p w14:paraId="0A6A1067" w14:textId="77777777" w:rsidR="00FA10AA" w:rsidRDefault="00FA10AA" w:rsidP="00FA10AA">
      <w:pPr>
        <w:jc w:val="both"/>
        <w:rPr>
          <w:rFonts w:ascii="Times New Roman" w:hAnsi="Times New Roman" w:cs="Times New Roman"/>
          <w:sz w:val="24"/>
          <w:szCs w:val="24"/>
        </w:rPr>
      </w:pPr>
      <w:r w:rsidRPr="004545D8">
        <w:rPr>
          <w:rFonts w:ascii="Times New Roman" w:hAnsi="Times New Roman" w:cs="Times New Roman"/>
          <w:sz w:val="24"/>
          <w:szCs w:val="24"/>
        </w:rPr>
        <w:lastRenderedPageBreak/>
        <w:t xml:space="preserve">Искане за окончателно плащане е допустимо след изпълнение на одобрения проект и се подава не по-късно от крайния срок за изпълнение </w:t>
      </w:r>
      <w:r w:rsidRPr="00F9485D">
        <w:rPr>
          <w:rFonts w:ascii="Times New Roman" w:hAnsi="Times New Roman" w:cs="Times New Roman"/>
          <w:sz w:val="24"/>
          <w:szCs w:val="24"/>
        </w:rPr>
        <w:t>на одобрения проект</w:t>
      </w:r>
      <w:r w:rsidR="006D2085">
        <w:rPr>
          <w:rFonts w:ascii="Times New Roman" w:hAnsi="Times New Roman" w:cs="Times New Roman"/>
          <w:sz w:val="24"/>
          <w:szCs w:val="24"/>
        </w:rPr>
        <w:t>,</w:t>
      </w:r>
      <w:r w:rsidRPr="00F9485D">
        <w:rPr>
          <w:rFonts w:ascii="Times New Roman" w:hAnsi="Times New Roman" w:cs="Times New Roman"/>
          <w:sz w:val="24"/>
          <w:szCs w:val="24"/>
        </w:rPr>
        <w:t xml:space="preserve"> </w:t>
      </w:r>
      <w:r w:rsidRPr="004545D8">
        <w:rPr>
          <w:rFonts w:ascii="Times New Roman" w:hAnsi="Times New Roman" w:cs="Times New Roman"/>
          <w:sz w:val="24"/>
          <w:szCs w:val="24"/>
        </w:rPr>
        <w:t>опреде</w:t>
      </w:r>
      <w:r>
        <w:rPr>
          <w:rFonts w:ascii="Times New Roman" w:hAnsi="Times New Roman" w:cs="Times New Roman"/>
          <w:sz w:val="24"/>
          <w:szCs w:val="24"/>
        </w:rPr>
        <w:t>лен в административния договор.</w:t>
      </w:r>
    </w:p>
    <w:p w14:paraId="2203F465" w14:textId="77777777" w:rsidR="00777A1E" w:rsidRPr="00FA10AA" w:rsidRDefault="00FA10AA" w:rsidP="00AA5964">
      <w:pPr>
        <w:shd w:val="clear" w:color="auto" w:fill="FEFEFE"/>
        <w:spacing w:after="0"/>
        <w:jc w:val="both"/>
        <w:rPr>
          <w:rFonts w:ascii="Times New Roman" w:hAnsi="Times New Roman" w:cs="Times New Roman"/>
          <w:color w:val="000000"/>
          <w:sz w:val="24"/>
          <w:szCs w:val="24"/>
        </w:rPr>
      </w:pPr>
      <w:r w:rsidRPr="002F75FF">
        <w:rPr>
          <w:rFonts w:ascii="Times New Roman" w:hAnsi="Times New Roman" w:cs="Times New Roman"/>
          <w:sz w:val="24"/>
          <w:szCs w:val="24"/>
        </w:rPr>
        <w:t>Безвъзмездната финансов</w:t>
      </w:r>
      <w:r>
        <w:rPr>
          <w:rFonts w:ascii="Times New Roman" w:hAnsi="Times New Roman" w:cs="Times New Roman"/>
          <w:sz w:val="24"/>
          <w:szCs w:val="24"/>
        </w:rPr>
        <w:t>а</w:t>
      </w:r>
      <w:r w:rsidRPr="002F75FF">
        <w:rPr>
          <w:rFonts w:ascii="Times New Roman" w:hAnsi="Times New Roman" w:cs="Times New Roman"/>
          <w:sz w:val="24"/>
          <w:szCs w:val="24"/>
        </w:rPr>
        <w:t xml:space="preserve"> помощ не се изплаща, а изплатената финансова помощ подлежи на възстановяване от бенефициент</w:t>
      </w:r>
      <w:r>
        <w:rPr>
          <w:rFonts w:ascii="Times New Roman" w:hAnsi="Times New Roman" w:cs="Times New Roman"/>
          <w:sz w:val="24"/>
          <w:szCs w:val="24"/>
        </w:rPr>
        <w:t>:</w:t>
      </w:r>
    </w:p>
    <w:p w14:paraId="0CC38A48" w14:textId="77777777" w:rsidR="00FA10AA" w:rsidRPr="004F0991" w:rsidRDefault="00FA10AA" w:rsidP="00FA10AA">
      <w:pPr>
        <w:jc w:val="both"/>
        <w:rPr>
          <w:rFonts w:ascii="Times New Roman" w:hAnsi="Times New Roman" w:cs="Times New Roman"/>
          <w:sz w:val="24"/>
          <w:szCs w:val="24"/>
        </w:rPr>
      </w:pPr>
      <w:r>
        <w:rPr>
          <w:rFonts w:ascii="Times New Roman" w:hAnsi="Times New Roman" w:cs="Times New Roman"/>
          <w:sz w:val="24"/>
          <w:szCs w:val="24"/>
        </w:rPr>
        <w:t xml:space="preserve">- </w:t>
      </w:r>
      <w:r w:rsidRPr="004F0991">
        <w:rPr>
          <w:rFonts w:ascii="Times New Roman" w:hAnsi="Times New Roman" w:cs="Times New Roman"/>
          <w:sz w:val="24"/>
          <w:szCs w:val="24"/>
        </w:rPr>
        <w:t xml:space="preserve"> За когото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14:paraId="449C997D" w14:textId="77777777" w:rsidR="00FA10AA" w:rsidRDefault="00FA10AA" w:rsidP="00FA10AA">
      <w:pPr>
        <w:jc w:val="both"/>
        <w:rPr>
          <w:rFonts w:ascii="Times New Roman" w:hAnsi="Times New Roman" w:cs="Times New Roman"/>
          <w:sz w:val="24"/>
          <w:szCs w:val="24"/>
        </w:rPr>
      </w:pPr>
      <w:r>
        <w:rPr>
          <w:rFonts w:asciiTheme="majorBidi" w:hAnsiTheme="majorBidi" w:cstheme="majorBidi"/>
          <w:sz w:val="24"/>
          <w:szCs w:val="24"/>
        </w:rPr>
        <w:t xml:space="preserve">- </w:t>
      </w:r>
      <w:r w:rsidRPr="004F0991">
        <w:rPr>
          <w:rFonts w:asciiTheme="majorBidi" w:hAnsiTheme="majorBidi" w:cstheme="majorBidi"/>
          <w:sz w:val="24"/>
          <w:szCs w:val="24"/>
        </w:rPr>
        <w:t xml:space="preserve"> Когато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Pr>
          <w:rFonts w:asciiTheme="majorBidi" w:hAnsiTheme="majorBidi" w:cstheme="majorBidi"/>
          <w:sz w:val="24"/>
          <w:szCs w:val="24"/>
        </w:rPr>
        <w:t>н, или е преустановил дейността.</w:t>
      </w:r>
    </w:p>
    <w:p w14:paraId="46B92621" w14:textId="77777777" w:rsidR="00FA10AA" w:rsidRDefault="00FA10AA" w:rsidP="00FA10AA">
      <w:pPr>
        <w:jc w:val="both"/>
        <w:rPr>
          <w:rFonts w:ascii="Times New Roman" w:hAnsi="Times New Roman" w:cs="Times New Roman"/>
          <w:sz w:val="24"/>
          <w:szCs w:val="24"/>
        </w:rPr>
      </w:pPr>
      <w:r>
        <w:rPr>
          <w:rFonts w:ascii="Times New Roman" w:hAnsi="Times New Roman" w:cs="Times New Roman"/>
          <w:sz w:val="24"/>
          <w:szCs w:val="24"/>
        </w:rPr>
        <w:t xml:space="preserve">- </w:t>
      </w:r>
      <w:r w:rsidRPr="002F75FF">
        <w:rPr>
          <w:rFonts w:ascii="Times New Roman" w:hAnsi="Times New Roman" w:cs="Times New Roman"/>
          <w:sz w:val="24"/>
          <w:szCs w:val="24"/>
        </w:rPr>
        <w:t>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47F89209" w14:textId="77777777" w:rsidR="00FA10AA" w:rsidRPr="00BC7A21" w:rsidRDefault="00FA10AA" w:rsidP="00FA10AA">
      <w:pPr>
        <w:jc w:val="both"/>
        <w:rPr>
          <w:rFonts w:asciiTheme="majorBidi" w:hAnsiTheme="majorBidi" w:cstheme="majorBidi"/>
          <w:sz w:val="24"/>
          <w:szCs w:val="24"/>
        </w:rPr>
      </w:pPr>
      <w:r>
        <w:rPr>
          <w:rFonts w:ascii="Times New Roman" w:hAnsi="Times New Roman" w:cs="Times New Roman"/>
          <w:sz w:val="24"/>
          <w:szCs w:val="24"/>
        </w:rPr>
        <w:t xml:space="preserve">- </w:t>
      </w:r>
      <w:r w:rsidRPr="004F0991">
        <w:rPr>
          <w:rFonts w:asciiTheme="majorBidi" w:hAnsiTheme="majorBidi" w:cstheme="majorBidi"/>
          <w:sz w:val="24"/>
          <w:szCs w:val="24"/>
        </w:rPr>
        <w:t>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Pr>
          <w:rFonts w:asciiTheme="majorBidi" w:hAnsiTheme="majorBidi" w:cstheme="majorBidi"/>
          <w:sz w:val="24"/>
          <w:szCs w:val="24"/>
        </w:rPr>
        <w:t>.</w:t>
      </w:r>
    </w:p>
    <w:p w14:paraId="26073924" w14:textId="77777777" w:rsidR="00777A1E" w:rsidRDefault="00777A1E" w:rsidP="00AA5964">
      <w:pPr>
        <w:shd w:val="clear" w:color="auto" w:fill="FEFEFE"/>
        <w:spacing w:after="0"/>
        <w:jc w:val="both"/>
        <w:rPr>
          <w:rFonts w:ascii="Times New Roman" w:hAnsi="Times New Roman" w:cs="Times New Roman"/>
          <w:color w:val="000000"/>
          <w:sz w:val="24"/>
          <w:szCs w:val="24"/>
        </w:rPr>
      </w:pPr>
    </w:p>
    <w:p w14:paraId="7E27D3B2" w14:textId="77777777" w:rsidR="002459AF" w:rsidRPr="00795E96" w:rsidRDefault="002459AF" w:rsidP="002459AF">
      <w:pPr>
        <w:shd w:val="clear" w:color="auto" w:fill="FEFEFE"/>
        <w:spacing w:after="0"/>
        <w:jc w:val="both"/>
        <w:rPr>
          <w:rFonts w:ascii="Times New Roman" w:hAnsi="Times New Roman" w:cs="Times New Roman"/>
          <w:b/>
          <w:color w:val="000000"/>
          <w:sz w:val="24"/>
          <w:szCs w:val="24"/>
        </w:rPr>
      </w:pPr>
      <w:r w:rsidRPr="00795E96">
        <w:rPr>
          <w:rFonts w:ascii="Times New Roman" w:hAnsi="Times New Roman" w:cs="Times New Roman"/>
          <w:b/>
          <w:color w:val="000000"/>
          <w:sz w:val="24"/>
          <w:szCs w:val="24"/>
        </w:rPr>
        <w:t>Кореспонденцията и уведомленията във връзка с обработка на исканията за плащане се осъществява през ИСУН чрез електронния профил на бенефициента.</w:t>
      </w:r>
    </w:p>
    <w:p w14:paraId="58F147A7" w14:textId="77777777" w:rsidR="00001751" w:rsidRPr="00001751" w:rsidRDefault="002459AF" w:rsidP="00001751">
      <w:pPr>
        <w:pStyle w:val="Heading1"/>
        <w:rPr>
          <w:rFonts w:cs="Times New Roman"/>
        </w:rPr>
      </w:pPr>
      <w:bookmarkStart w:id="7" w:name="_Toc520199170"/>
      <w:r>
        <w:rPr>
          <w:rFonts w:cs="Times New Roman"/>
          <w:szCs w:val="24"/>
        </w:rPr>
        <w:t>6</w:t>
      </w:r>
      <w:r w:rsidRPr="00A12A78">
        <w:rPr>
          <w:rFonts w:cs="Times New Roman"/>
          <w:szCs w:val="24"/>
        </w:rPr>
        <w:t>.</w:t>
      </w:r>
      <w:r w:rsidRPr="004F6FA1">
        <w:rPr>
          <w:rFonts w:cs="Times New Roman"/>
        </w:rPr>
        <w:t>ДЕЙНОСТИ СЛЕД ПОЛУЧАВАНЕ НА ПОМОЩТА</w:t>
      </w:r>
      <w:bookmarkEnd w:id="7"/>
    </w:p>
    <w:p w14:paraId="3B56B267"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Получателят на финансова помощ е длъжен да:</w:t>
      </w:r>
    </w:p>
    <w:p w14:paraId="0806E001" w14:textId="77777777" w:rsidR="002459AF" w:rsidRPr="00D67E30" w:rsidRDefault="002459AF" w:rsidP="00D67E30">
      <w:pPr>
        <w:pStyle w:val="ListParagraph"/>
        <w:numPr>
          <w:ilvl w:val="0"/>
          <w:numId w:val="2"/>
        </w:numPr>
        <w:shd w:val="clear" w:color="auto" w:fill="FEFEFE"/>
        <w:jc w:val="both"/>
        <w:rPr>
          <w:color w:val="000000"/>
        </w:rPr>
      </w:pPr>
      <w:r w:rsidRPr="00D67E30">
        <w:rPr>
          <w:color w:val="000000"/>
        </w:rPr>
        <w:t>съхранява всички документи, свързани с подпомаганите дейности;</w:t>
      </w:r>
    </w:p>
    <w:p w14:paraId="0ACC3DE4"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използва закупените/подобрените/реконструирани/изградени въз основа на одобрения проект активи по предназначение;</w:t>
      </w:r>
    </w:p>
    <w:p w14:paraId="586EF7CB"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прехвърля собствеността върху активите - предмет на подпомагане, под каквато и да е форма с изключение на случаите, когато това се изисква по закон;</w:t>
      </w:r>
    </w:p>
    <w:p w14:paraId="342507C7"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преотстъпва ползването на активите - предмет на подпомагането, под каквато и да е форма;</w:t>
      </w:r>
    </w:p>
    <w:p w14:paraId="0BA83FC1" w14:textId="77777777" w:rsidR="002459AF" w:rsidRPr="004F6FA1"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променя местоположението на подпомогнатата дейност;</w:t>
      </w:r>
    </w:p>
    <w:p w14:paraId="50A27626" w14:textId="77777777" w:rsidR="002459AF" w:rsidRDefault="002459AF" w:rsidP="002459AF">
      <w:pPr>
        <w:pStyle w:val="ListParagraph"/>
        <w:numPr>
          <w:ilvl w:val="0"/>
          <w:numId w:val="2"/>
        </w:numPr>
        <w:shd w:val="clear" w:color="auto" w:fill="FEFEFE"/>
        <w:spacing w:line="276" w:lineRule="auto"/>
        <w:jc w:val="both"/>
        <w:rPr>
          <w:color w:val="000000"/>
        </w:rPr>
      </w:pPr>
      <w:r w:rsidRPr="004F6FA1">
        <w:rPr>
          <w:color w:val="000000"/>
        </w:rPr>
        <w:t>не преустановява подпомогнатата дейност.</w:t>
      </w:r>
    </w:p>
    <w:p w14:paraId="039B8200" w14:textId="77777777" w:rsidR="00FA10AA" w:rsidRPr="004F6FA1" w:rsidRDefault="00FA10AA" w:rsidP="00FA10AA">
      <w:pPr>
        <w:pStyle w:val="ListParagraph"/>
        <w:shd w:val="clear" w:color="auto" w:fill="FEFEFE"/>
        <w:spacing w:line="276" w:lineRule="auto"/>
        <w:ind w:left="1146"/>
        <w:jc w:val="both"/>
        <w:rPr>
          <w:color w:val="000000"/>
        </w:rPr>
      </w:pPr>
    </w:p>
    <w:p w14:paraId="7FD6E694" w14:textId="77777777" w:rsidR="002459AF" w:rsidRPr="004F6FA1" w:rsidRDefault="00DC4AAE"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Изискването по</w:t>
      </w:r>
      <w:r w:rsidR="002459AF" w:rsidRPr="004F6FA1">
        <w:rPr>
          <w:rFonts w:ascii="Times New Roman" w:hAnsi="Times New Roman" w:cs="Times New Roman"/>
          <w:color w:val="000000"/>
          <w:sz w:val="24"/>
          <w:szCs w:val="24"/>
        </w:rPr>
        <w:t xml:space="preserve"> т. 2, 3 и 4 не се прилага при подмяната на оборудване с изтекъл амортизационен срок. Подмяната с новото оборудване, придобито със средства от ЕЗФРСР, се осъществява след одобрение от ДФЗ.</w:t>
      </w:r>
    </w:p>
    <w:p w14:paraId="7258BEE3"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Изискването на  т. 4 не се прилага за инвестиция, за която в проектното предложение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p>
    <w:p w14:paraId="51A005DF" w14:textId="77777777" w:rsidR="002459AF" w:rsidRPr="004F6FA1" w:rsidRDefault="002459AF" w:rsidP="002459AF">
      <w:pPr>
        <w:shd w:val="clear" w:color="auto" w:fill="FEFEFE"/>
        <w:spacing w:after="0"/>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Изискването н</w:t>
      </w:r>
      <w:r w:rsidR="00DC4AAE">
        <w:rPr>
          <w:rFonts w:ascii="Times New Roman" w:hAnsi="Times New Roman" w:cs="Times New Roman"/>
          <w:color w:val="000000"/>
          <w:sz w:val="24"/>
          <w:szCs w:val="24"/>
        </w:rPr>
        <w:t xml:space="preserve">а </w:t>
      </w:r>
      <w:r w:rsidRPr="004F6FA1">
        <w:rPr>
          <w:rFonts w:ascii="Times New Roman" w:hAnsi="Times New Roman" w:cs="Times New Roman"/>
          <w:color w:val="000000"/>
          <w:sz w:val="24"/>
          <w:szCs w:val="24"/>
        </w:rPr>
        <w:t>т. 5 не се прилага, когато промяната на местонахождението на придобита техника и оборудване е в резултат на промяна на адреса на офиса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030E1C26" w14:textId="77777777" w:rsidR="00E8676D" w:rsidRPr="00E8676D" w:rsidRDefault="002459AF" w:rsidP="00E8676D">
      <w:pPr>
        <w:shd w:val="clear" w:color="auto" w:fill="FEFEFE"/>
        <w:jc w:val="both"/>
        <w:rPr>
          <w:rFonts w:ascii="Times New Roman" w:hAnsi="Times New Roman" w:cs="Times New Roman"/>
          <w:color w:val="000000"/>
          <w:sz w:val="24"/>
          <w:szCs w:val="24"/>
        </w:rPr>
      </w:pPr>
      <w:r w:rsidRPr="004F6FA1">
        <w:rPr>
          <w:rFonts w:ascii="Times New Roman" w:hAnsi="Times New Roman" w:cs="Times New Roman"/>
          <w:color w:val="000000"/>
          <w:sz w:val="24"/>
          <w:szCs w:val="24"/>
        </w:rPr>
        <w:t xml:space="preserve">Получателят е длъжен да изпълнява задълженията по </w:t>
      </w:r>
      <w:r>
        <w:rPr>
          <w:rFonts w:ascii="Times New Roman" w:hAnsi="Times New Roman" w:cs="Times New Roman"/>
          <w:color w:val="000000"/>
          <w:sz w:val="24"/>
          <w:szCs w:val="24"/>
        </w:rPr>
        <w:t>т.</w:t>
      </w:r>
      <w:r w:rsidRPr="004F6FA1">
        <w:rPr>
          <w:rFonts w:ascii="Times New Roman" w:hAnsi="Times New Roman" w:cs="Times New Roman"/>
          <w:color w:val="000000"/>
          <w:sz w:val="24"/>
          <w:szCs w:val="24"/>
        </w:rPr>
        <w:t>1</w:t>
      </w:r>
      <w:r w:rsidR="00DC4AAE">
        <w:rPr>
          <w:rFonts w:ascii="Times New Roman" w:hAnsi="Times New Roman" w:cs="Times New Roman"/>
          <w:color w:val="000000"/>
          <w:sz w:val="24"/>
          <w:szCs w:val="24"/>
        </w:rPr>
        <w:t>-т.6</w:t>
      </w:r>
      <w:r w:rsidRPr="004F6FA1">
        <w:rPr>
          <w:rFonts w:ascii="Times New Roman" w:hAnsi="Times New Roman" w:cs="Times New Roman"/>
          <w:color w:val="000000"/>
          <w:sz w:val="24"/>
          <w:szCs w:val="24"/>
        </w:rPr>
        <w:t xml:space="preserve"> </w:t>
      </w:r>
      <w:bookmarkStart w:id="8" w:name="_Toc520199171"/>
      <w:r w:rsidR="00E8676D">
        <w:rPr>
          <w:rFonts w:ascii="Times New Roman" w:hAnsi="Times New Roman" w:cs="Times New Roman"/>
          <w:color w:val="000000"/>
          <w:sz w:val="24"/>
          <w:szCs w:val="24"/>
        </w:rPr>
        <w:t>в сроковете, съгласно условията на административния договор.</w:t>
      </w:r>
    </w:p>
    <w:p w14:paraId="4F5A9301" w14:textId="77777777" w:rsidR="002459AF" w:rsidRPr="006F64A9" w:rsidRDefault="002459AF" w:rsidP="00E8676D">
      <w:pPr>
        <w:shd w:val="clear" w:color="auto" w:fill="FEFEFE"/>
        <w:spacing w:after="0"/>
        <w:jc w:val="both"/>
        <w:rPr>
          <w:rFonts w:ascii="Times New Roman" w:hAnsi="Times New Roman" w:cs="Times New Roman"/>
          <w:b/>
          <w:sz w:val="24"/>
          <w:szCs w:val="24"/>
        </w:rPr>
      </w:pPr>
      <w:r w:rsidRPr="006F64A9">
        <w:rPr>
          <w:rFonts w:ascii="Times New Roman" w:hAnsi="Times New Roman" w:cs="Times New Roman"/>
          <w:b/>
          <w:sz w:val="24"/>
          <w:szCs w:val="24"/>
        </w:rPr>
        <w:t>7. МЕРКИ ЗА ИНФОРМИРАНЕ И ПУБЛИЧНОСТ</w:t>
      </w:r>
      <w:bookmarkEnd w:id="8"/>
    </w:p>
    <w:p w14:paraId="60C665DB"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1564CC">
        <w:rPr>
          <w:rFonts w:ascii="Times New Roman" w:hAnsi="Times New Roman" w:cs="Times New Roman"/>
          <w:color w:val="000000"/>
          <w:sz w:val="24"/>
          <w:szCs w:val="24"/>
        </w:rPr>
        <w:t>олучателите на финансова помощ при изпълнение на стратегията за ВОМР са длъжни да осигурят публичност на дейността си и на източниците на финансиране съгласно:</w:t>
      </w:r>
    </w:p>
    <w:p w14:paraId="363E60E5"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 xml:space="preserve">1. изискванията, посочени в </w:t>
      </w:r>
      <w:hyperlink r:id="rId17" w:history="1">
        <w:r w:rsidRPr="001564CC">
          <w:rPr>
            <w:rStyle w:val="Hyperlink"/>
            <w:rFonts w:ascii="Times New Roman" w:hAnsi="Times New Roman" w:cs="Times New Roman"/>
            <w:sz w:val="24"/>
            <w:szCs w:val="24"/>
          </w:rPr>
          <w:t>Единния наръчник на бенефициента за прилагане на правилата за информация и комуникация 2014 - 2020</w:t>
        </w:r>
      </w:hyperlink>
      <w:r w:rsidRPr="001564CC">
        <w:rPr>
          <w:rFonts w:ascii="Times New Roman" w:hAnsi="Times New Roman" w:cs="Times New Roman"/>
          <w:color w:val="000000"/>
          <w:sz w:val="24"/>
          <w:szCs w:val="24"/>
        </w:rPr>
        <w:t xml:space="preserve"> г;</w:t>
      </w:r>
    </w:p>
    <w:p w14:paraId="1217FEF8" w14:textId="77777777" w:rsidR="002459AF" w:rsidRPr="001564CC"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2. приложение № ІІІ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(ОВ, L 2274, 31 юли 2014 г.) и Регламент за изпълнение (ЕС) 2016/669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(ОВ, L 115/33, 29 април 2016 г.);</w:t>
      </w:r>
    </w:p>
    <w:p w14:paraId="3D9D3866"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1564CC">
        <w:rPr>
          <w:rFonts w:ascii="Times New Roman" w:hAnsi="Times New Roman" w:cs="Times New Roman"/>
          <w:color w:val="000000"/>
          <w:sz w:val="24"/>
          <w:szCs w:val="24"/>
        </w:rPr>
        <w:t>3. раздел ІІ, точка 2.2 от Приложение ХІІ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20.12.2013 г.), приложими за мерките за информация и публичност.</w:t>
      </w:r>
    </w:p>
    <w:p w14:paraId="538985C2"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 xml:space="preserve">Ползвателят на помощта се задължава от сключване на </w:t>
      </w:r>
      <w:r>
        <w:rPr>
          <w:rFonts w:ascii="Times New Roman" w:hAnsi="Times New Roman" w:cs="Times New Roman"/>
          <w:color w:val="000000"/>
          <w:sz w:val="24"/>
          <w:szCs w:val="24"/>
        </w:rPr>
        <w:t xml:space="preserve">административния договор </w:t>
      </w:r>
      <w:r w:rsidRPr="006652C2">
        <w:rPr>
          <w:rFonts w:ascii="Times New Roman" w:hAnsi="Times New Roman" w:cs="Times New Roman"/>
          <w:color w:val="000000"/>
          <w:sz w:val="24"/>
          <w:szCs w:val="24"/>
        </w:rPr>
        <w:t>до крайната дата за изпълнение на проекта да постави на видно за обществеността място:</w:t>
      </w:r>
    </w:p>
    <w:p w14:paraId="5DDD421C"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lastRenderedPageBreak/>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0C3E15D3"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r w:rsidRPr="00DA20C8">
        <w:rPr>
          <w:rFonts w:ascii="Times New Roman" w:hAnsi="Times New Roman" w:cs="Times New Roman"/>
          <w:color w:val="000000"/>
          <w:sz w:val="24"/>
          <w:szCs w:val="24"/>
        </w:rPr>
        <w:t>2. плакат с размер не по-малък от А3, съдържащ информация за дейността, подпомагана от ЕЗФРСР, или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44D7F779"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Ползвателят на помощта се задължава да включва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C3DC329"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Електронната страница, плакатът или табелата 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5874CC71" w14:textId="77777777" w:rsidR="002459AF" w:rsidRPr="006652C2"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Информацията заема не по-малко от 25 на сто от плаката, табелата, билборда или електронната страница.</w:t>
      </w:r>
    </w:p>
    <w:p w14:paraId="13D3EF02" w14:textId="77777777" w:rsidR="002459AF" w:rsidRDefault="002459AF" w:rsidP="002459AF">
      <w:pPr>
        <w:shd w:val="clear" w:color="auto" w:fill="FEFEFE"/>
        <w:spacing w:after="0"/>
        <w:jc w:val="both"/>
        <w:rPr>
          <w:rFonts w:ascii="Times New Roman" w:hAnsi="Times New Roman" w:cs="Times New Roman"/>
          <w:color w:val="000000"/>
          <w:sz w:val="24"/>
          <w:szCs w:val="24"/>
        </w:rPr>
      </w:pPr>
      <w:r w:rsidRPr="006652C2">
        <w:rPr>
          <w:rFonts w:ascii="Times New Roman" w:hAnsi="Times New Roman" w:cs="Times New Roman"/>
          <w:color w:val="000000"/>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w:t>
      </w:r>
      <w:r w:rsidRPr="006652C2">
        <w:rPr>
          <w:rStyle w:val="apple-converted-space"/>
          <w:rFonts w:ascii="Times New Roman" w:hAnsi="Times New Roman" w:cs="Times New Roman"/>
          <w:color w:val="000000"/>
          <w:sz w:val="24"/>
          <w:szCs w:val="24"/>
        </w:rPr>
        <w:t> </w:t>
      </w:r>
      <w:r w:rsidRPr="006652C2">
        <w:rPr>
          <w:rStyle w:val="newdocreference"/>
          <w:rFonts w:ascii="Times New Roman" w:hAnsi="Times New Roman" w:cs="Times New Roman"/>
          <w:color w:val="000000"/>
          <w:sz w:val="24"/>
          <w:szCs w:val="24"/>
        </w:rPr>
        <w:t>Регламент за изпълнение (ЕС) № 808/2014</w:t>
      </w:r>
      <w:r w:rsidRPr="006652C2">
        <w:rPr>
          <w:rStyle w:val="apple-converted-space"/>
          <w:rFonts w:ascii="Times New Roman" w:hAnsi="Times New Roman" w:cs="Times New Roman"/>
          <w:color w:val="000000"/>
          <w:sz w:val="24"/>
          <w:szCs w:val="24"/>
        </w:rPr>
        <w:t> </w:t>
      </w:r>
      <w:r w:rsidRPr="006652C2">
        <w:rPr>
          <w:rFonts w:ascii="Times New Roman" w:hAnsi="Times New Roman" w:cs="Times New Roman"/>
          <w:color w:val="000000"/>
          <w:sz w:val="24"/>
          <w:szCs w:val="24"/>
        </w:rPr>
        <w:t>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p w14:paraId="4484DF0B" w14:textId="2ED6E8C6" w:rsidR="002459AF" w:rsidRDefault="002459AF" w:rsidP="002459AF">
      <w:pPr>
        <w:shd w:val="clear" w:color="auto" w:fill="FEFEFE"/>
        <w:spacing w:after="0"/>
        <w:jc w:val="both"/>
        <w:rPr>
          <w:rFonts w:ascii="Times New Roman" w:hAnsi="Times New Roman" w:cs="Times New Roman"/>
          <w:color w:val="000000"/>
          <w:sz w:val="24"/>
          <w:szCs w:val="24"/>
        </w:rPr>
      </w:pPr>
      <w:r w:rsidRPr="00B55615">
        <w:rPr>
          <w:rFonts w:ascii="Times New Roman" w:hAnsi="Times New Roman" w:cs="Times New Roman"/>
          <w:b/>
          <w:color w:val="000000"/>
          <w:sz w:val="24"/>
          <w:szCs w:val="24"/>
        </w:rPr>
        <w:t>Препоръчително</w:t>
      </w:r>
      <w:r>
        <w:rPr>
          <w:rFonts w:ascii="Times New Roman" w:hAnsi="Times New Roman" w:cs="Times New Roman"/>
          <w:color w:val="000000"/>
          <w:sz w:val="24"/>
          <w:szCs w:val="24"/>
        </w:rPr>
        <w:t xml:space="preserve"> е ползвателят на помощта да включва на е</w:t>
      </w:r>
      <w:r w:rsidRPr="006652C2">
        <w:rPr>
          <w:rFonts w:ascii="Times New Roman" w:hAnsi="Times New Roman" w:cs="Times New Roman"/>
          <w:color w:val="000000"/>
          <w:sz w:val="24"/>
          <w:szCs w:val="24"/>
        </w:rPr>
        <w:t>лектронната страница, плакат</w:t>
      </w:r>
      <w:r>
        <w:rPr>
          <w:rFonts w:ascii="Times New Roman" w:hAnsi="Times New Roman" w:cs="Times New Roman"/>
          <w:color w:val="000000"/>
          <w:sz w:val="24"/>
          <w:szCs w:val="24"/>
        </w:rPr>
        <w:t>а</w:t>
      </w:r>
      <w:r w:rsidRPr="006652C2">
        <w:rPr>
          <w:rFonts w:ascii="Times New Roman" w:hAnsi="Times New Roman" w:cs="Times New Roman"/>
          <w:color w:val="000000"/>
          <w:sz w:val="24"/>
          <w:szCs w:val="24"/>
        </w:rPr>
        <w:t xml:space="preserve"> или табелата</w:t>
      </w:r>
      <w:r>
        <w:rPr>
          <w:rFonts w:ascii="Times New Roman" w:hAnsi="Times New Roman" w:cs="Times New Roman"/>
          <w:color w:val="000000"/>
          <w:sz w:val="24"/>
          <w:szCs w:val="24"/>
        </w:rPr>
        <w:t xml:space="preserve"> и логото на подхода ЛИДЕР, както и логото на СНЦ „Местна иници</w:t>
      </w:r>
      <w:r w:rsidR="00B55615">
        <w:rPr>
          <w:rFonts w:ascii="Times New Roman" w:hAnsi="Times New Roman" w:cs="Times New Roman"/>
          <w:color w:val="000000"/>
          <w:sz w:val="24"/>
          <w:szCs w:val="24"/>
        </w:rPr>
        <w:t>атив</w:t>
      </w:r>
      <w:r w:rsidR="00B02F8A">
        <w:rPr>
          <w:rFonts w:ascii="Times New Roman" w:hAnsi="Times New Roman" w:cs="Times New Roman"/>
          <w:color w:val="000000"/>
          <w:sz w:val="24"/>
          <w:szCs w:val="24"/>
        </w:rPr>
        <w:t xml:space="preserve">на група </w:t>
      </w:r>
      <w:r w:rsidR="00FE34A9">
        <w:rPr>
          <w:rFonts w:ascii="Times New Roman" w:hAnsi="Times New Roman" w:cs="Times New Roman"/>
          <w:color w:val="000000"/>
          <w:sz w:val="24"/>
          <w:szCs w:val="24"/>
        </w:rPr>
        <w:t>Тунджа</w:t>
      </w:r>
      <w:r w:rsidR="00B02F8A">
        <w:rPr>
          <w:rFonts w:ascii="Times New Roman" w:hAnsi="Times New Roman" w:cs="Times New Roman"/>
          <w:color w:val="000000"/>
          <w:sz w:val="24"/>
          <w:szCs w:val="24"/>
        </w:rPr>
        <w:t>-Сливен-Долината на Тунджа</w:t>
      </w:r>
      <w:r w:rsidR="009439AE">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p>
    <w:p w14:paraId="386D6F21" w14:textId="77777777" w:rsidR="002459AF" w:rsidRPr="006652C2" w:rsidRDefault="002459AF" w:rsidP="002459AF">
      <w:pPr>
        <w:shd w:val="clear" w:color="auto" w:fill="FEFEFE"/>
        <w:tabs>
          <w:tab w:val="left" w:pos="993"/>
        </w:tabs>
        <w:spacing w:after="0"/>
        <w:ind w:firstLine="567"/>
        <w:jc w:val="both"/>
        <w:rPr>
          <w:rFonts w:ascii="Times New Roman" w:hAnsi="Times New Roman" w:cs="Times New Roman"/>
          <w:color w:val="000000"/>
          <w:sz w:val="24"/>
          <w:szCs w:val="24"/>
        </w:rPr>
      </w:pPr>
    </w:p>
    <w:p w14:paraId="594D1F6D" w14:textId="77777777" w:rsidR="002459AF" w:rsidRPr="004A1043" w:rsidRDefault="00001751" w:rsidP="002459AF">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993"/>
        </w:tabs>
        <w:spacing w:after="0"/>
        <w:jc w:val="both"/>
        <w:rPr>
          <w:rFonts w:ascii="Times New Roman" w:hAnsi="Times New Roman" w:cs="Times New Roman"/>
          <w:sz w:val="24"/>
          <w:szCs w:val="24"/>
        </w:rPr>
      </w:pPr>
      <w:r>
        <w:rPr>
          <w:rFonts w:ascii="Times New Roman" w:hAnsi="Times New Roman" w:cs="Times New Roman"/>
          <w:b/>
          <w:sz w:val="24"/>
          <w:szCs w:val="24"/>
        </w:rPr>
        <w:t>ВАЖНО</w:t>
      </w:r>
      <w:r w:rsidR="002459AF" w:rsidRPr="004A1043">
        <w:rPr>
          <w:rFonts w:ascii="Times New Roman" w:hAnsi="Times New Roman" w:cs="Times New Roman"/>
          <w:b/>
          <w:sz w:val="24"/>
          <w:szCs w:val="24"/>
        </w:rPr>
        <w:t>:</w:t>
      </w:r>
      <w:r w:rsidR="002459AF" w:rsidRPr="004A1043">
        <w:rPr>
          <w:rFonts w:ascii="Times New Roman" w:hAnsi="Times New Roman" w:cs="Times New Roman"/>
          <w:sz w:val="24"/>
          <w:szCs w:val="24"/>
        </w:rPr>
        <w:t xml:space="preserve"> Неспазването на правилата за информиране и публичност (визуализация)</w:t>
      </w:r>
      <w:r w:rsidR="002459AF">
        <w:rPr>
          <w:rFonts w:ascii="Times New Roman" w:hAnsi="Times New Roman" w:cs="Times New Roman"/>
          <w:sz w:val="24"/>
          <w:szCs w:val="24"/>
        </w:rPr>
        <w:t xml:space="preserve"> </w:t>
      </w:r>
      <w:r w:rsidR="002459AF" w:rsidRPr="004A1043">
        <w:rPr>
          <w:rFonts w:ascii="Times New Roman" w:hAnsi="Times New Roman" w:cs="Times New Roman"/>
          <w:sz w:val="24"/>
          <w:szCs w:val="24"/>
        </w:rPr>
        <w:t>може да доведе до непризнаване на част или на цялата стойност на извършените по проекта разходи</w:t>
      </w:r>
      <w:r w:rsidR="002459AF">
        <w:rPr>
          <w:rFonts w:ascii="Times New Roman" w:hAnsi="Times New Roman" w:cs="Times New Roman"/>
          <w:sz w:val="24"/>
          <w:szCs w:val="24"/>
        </w:rPr>
        <w:t>.</w:t>
      </w:r>
    </w:p>
    <w:p w14:paraId="7EBB7BA6" w14:textId="77777777" w:rsidR="002459AF" w:rsidRDefault="002459AF" w:rsidP="002459AF">
      <w:pPr>
        <w:pStyle w:val="Heading1"/>
        <w:rPr>
          <w:rFonts w:cs="Times New Roman"/>
          <w:szCs w:val="24"/>
        </w:rPr>
      </w:pPr>
      <w:bookmarkStart w:id="9" w:name="_Toc520199172"/>
      <w:r>
        <w:rPr>
          <w:rFonts w:cs="Times New Roman"/>
          <w:szCs w:val="24"/>
        </w:rPr>
        <w:t>8</w:t>
      </w:r>
      <w:r w:rsidRPr="007C4837">
        <w:rPr>
          <w:rFonts w:cs="Times New Roman"/>
          <w:szCs w:val="24"/>
        </w:rPr>
        <w:t xml:space="preserve">. </w:t>
      </w:r>
      <w:r w:rsidRPr="004A1043">
        <w:rPr>
          <w:rFonts w:cs="Times New Roman"/>
        </w:rPr>
        <w:t>ПРИЛОЖЕНИЯ КЪМ УСЛОВИЯТА ЗА ИЗПЪЛНЕНИЕ</w:t>
      </w:r>
      <w:bookmarkEnd w:id="9"/>
    </w:p>
    <w:p w14:paraId="79839473" w14:textId="77777777" w:rsidR="002459AF" w:rsidRPr="00941D41" w:rsidRDefault="002459AF" w:rsidP="002459AF">
      <w:pPr>
        <w:shd w:val="clear" w:color="auto" w:fill="FEFEFE"/>
        <w:spacing w:after="0"/>
        <w:jc w:val="both"/>
        <w:rPr>
          <w:rFonts w:ascii="Times New Roman" w:hAnsi="Times New Roman" w:cs="Times New Roman"/>
          <w:sz w:val="24"/>
          <w:szCs w:val="24"/>
        </w:rPr>
      </w:pPr>
      <w:r w:rsidRPr="00DA20C8">
        <w:rPr>
          <w:rFonts w:ascii="Times New Roman" w:hAnsi="Times New Roman" w:cs="Times New Roman"/>
          <w:color w:val="000000"/>
          <w:sz w:val="24"/>
          <w:szCs w:val="24"/>
        </w:rPr>
        <w:t>Приложенията</w:t>
      </w:r>
      <w:r w:rsidRPr="00402872">
        <w:rPr>
          <w:rFonts w:ascii="Times New Roman" w:hAnsi="Times New Roman" w:cs="Times New Roman"/>
          <w:sz w:val="24"/>
          <w:szCs w:val="24"/>
        </w:rPr>
        <w:t xml:space="preserve"> към Условията за изпълнение към настоящата процедура  са следните:</w:t>
      </w:r>
    </w:p>
    <w:p w14:paraId="47E2F770" w14:textId="12336131" w:rsidR="002459AF" w:rsidRDefault="002459AF" w:rsidP="00A84DD4">
      <w:pPr>
        <w:spacing w:after="0"/>
        <w:ind w:firstLine="567"/>
        <w:jc w:val="both"/>
        <w:rPr>
          <w:rFonts w:ascii="Times New Roman" w:hAnsi="Times New Roman" w:cs="Times New Roman"/>
          <w:sz w:val="24"/>
          <w:szCs w:val="24"/>
        </w:rPr>
      </w:pPr>
      <w:r w:rsidRPr="00103C87">
        <w:rPr>
          <w:rFonts w:ascii="Times New Roman" w:hAnsi="Times New Roman" w:cs="Times New Roman"/>
          <w:sz w:val="24"/>
          <w:szCs w:val="24"/>
          <w:lang w:val="ru-RU"/>
        </w:rPr>
        <w:t>1</w:t>
      </w:r>
      <w:r w:rsidR="00D824E2">
        <w:rPr>
          <w:rFonts w:ascii="Times New Roman" w:hAnsi="Times New Roman" w:cs="Times New Roman"/>
          <w:sz w:val="24"/>
          <w:szCs w:val="24"/>
        </w:rPr>
        <w:t>.  Проек</w:t>
      </w:r>
      <w:r w:rsidR="00BE3C0A">
        <w:rPr>
          <w:rFonts w:ascii="Times New Roman" w:hAnsi="Times New Roman" w:cs="Times New Roman"/>
          <w:sz w:val="24"/>
          <w:szCs w:val="24"/>
        </w:rPr>
        <w:t>ти</w:t>
      </w:r>
      <w:r w:rsidRPr="00C4398D">
        <w:rPr>
          <w:rFonts w:ascii="Times New Roman" w:hAnsi="Times New Roman" w:cs="Times New Roman"/>
          <w:sz w:val="24"/>
          <w:szCs w:val="24"/>
        </w:rPr>
        <w:t xml:space="preserve"> на Административен договор за предоставяне на безвъзмездна финансова помощ</w:t>
      </w:r>
      <w:r w:rsidR="003560B7">
        <w:rPr>
          <w:rFonts w:ascii="Times New Roman" w:hAnsi="Times New Roman" w:cs="Times New Roman"/>
          <w:sz w:val="24"/>
          <w:szCs w:val="24"/>
          <w:lang w:val="ru-RU"/>
        </w:rPr>
        <w:t xml:space="preserve"> </w:t>
      </w:r>
      <w:r w:rsidR="003560B7">
        <w:rPr>
          <w:rFonts w:ascii="Times New Roman" w:hAnsi="Times New Roman" w:cs="Times New Roman"/>
          <w:sz w:val="24"/>
          <w:szCs w:val="24"/>
          <w:lang w:val="en-US"/>
        </w:rPr>
        <w:t xml:space="preserve">- </w:t>
      </w:r>
      <w:r w:rsidR="00B02F8A">
        <w:rPr>
          <w:rFonts w:ascii="Times New Roman" w:hAnsi="Times New Roman" w:cs="Times New Roman"/>
          <w:sz w:val="24"/>
          <w:szCs w:val="24"/>
        </w:rPr>
        <w:t>за възложители по ЗУСЕФСУ</w:t>
      </w:r>
      <w:r w:rsidR="003560B7">
        <w:rPr>
          <w:rFonts w:ascii="Times New Roman" w:hAnsi="Times New Roman" w:cs="Times New Roman"/>
          <w:sz w:val="24"/>
          <w:szCs w:val="24"/>
          <w:lang w:val="en-US"/>
        </w:rPr>
        <w:t xml:space="preserve"> </w:t>
      </w:r>
      <w:r w:rsidR="003560B7">
        <w:rPr>
          <w:rFonts w:ascii="Times New Roman" w:hAnsi="Times New Roman" w:cs="Times New Roman"/>
          <w:sz w:val="24"/>
          <w:szCs w:val="24"/>
        </w:rPr>
        <w:t xml:space="preserve">и за възложители по ЗОП </w:t>
      </w:r>
      <w:r w:rsidR="003560B7">
        <w:rPr>
          <w:rFonts w:ascii="Times New Roman" w:hAnsi="Times New Roman" w:cs="Times New Roman"/>
          <w:sz w:val="24"/>
          <w:szCs w:val="24"/>
          <w:lang w:val="en-US"/>
        </w:rPr>
        <w:t>и приложения към тях</w:t>
      </w:r>
      <w:r w:rsidR="00D824E2">
        <w:rPr>
          <w:rFonts w:ascii="Times New Roman" w:hAnsi="Times New Roman" w:cs="Times New Roman"/>
          <w:sz w:val="24"/>
          <w:szCs w:val="24"/>
        </w:rPr>
        <w:t xml:space="preserve"> –Приложение № 1</w:t>
      </w:r>
      <w:r w:rsidRPr="00025962">
        <w:rPr>
          <w:rFonts w:ascii="Times New Roman" w:hAnsi="Times New Roman" w:cs="Times New Roman"/>
          <w:sz w:val="24"/>
          <w:szCs w:val="24"/>
        </w:rPr>
        <w:t xml:space="preserve">; </w:t>
      </w:r>
    </w:p>
    <w:p w14:paraId="693B60AC"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2.  Заявление за  профил за достъп  на ръководител на бенефициента до ИСУН- Приложение № 2</w:t>
      </w:r>
    </w:p>
    <w:p w14:paraId="25F89049"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00320B94">
        <w:rPr>
          <w:rFonts w:ascii="Times New Roman" w:hAnsi="Times New Roman" w:cs="Times New Roman"/>
          <w:sz w:val="24"/>
          <w:szCs w:val="24"/>
        </w:rPr>
        <w:t xml:space="preserve"> </w:t>
      </w:r>
      <w:r>
        <w:rPr>
          <w:rFonts w:ascii="Times New Roman" w:hAnsi="Times New Roman" w:cs="Times New Roman"/>
          <w:sz w:val="24"/>
          <w:szCs w:val="24"/>
        </w:rPr>
        <w:t>Заявления за профил за достъп на упълномощени от бенефициента лица до ИСУН –Приложение № 3</w:t>
      </w:r>
    </w:p>
    <w:p w14:paraId="4BC40647" w14:textId="77777777" w:rsidR="00445232" w:rsidRDefault="0044523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4.</w:t>
      </w:r>
      <w:r w:rsidR="00320B94">
        <w:rPr>
          <w:rFonts w:ascii="Times New Roman" w:hAnsi="Times New Roman" w:cs="Times New Roman"/>
          <w:sz w:val="24"/>
          <w:szCs w:val="24"/>
        </w:rPr>
        <w:t xml:space="preserve">   </w:t>
      </w:r>
      <w:r>
        <w:rPr>
          <w:rFonts w:ascii="Times New Roman" w:hAnsi="Times New Roman" w:cs="Times New Roman"/>
          <w:sz w:val="24"/>
          <w:szCs w:val="24"/>
        </w:rPr>
        <w:t xml:space="preserve">Декларация за статута на бенефициента по ЗДДС – Приложение </w:t>
      </w:r>
      <w:r w:rsidR="002556BD">
        <w:rPr>
          <w:rFonts w:ascii="Times New Roman" w:hAnsi="Times New Roman" w:cs="Times New Roman"/>
          <w:sz w:val="24"/>
          <w:szCs w:val="24"/>
        </w:rPr>
        <w:t xml:space="preserve">№ </w:t>
      </w:r>
      <w:r>
        <w:rPr>
          <w:rFonts w:ascii="Times New Roman" w:hAnsi="Times New Roman" w:cs="Times New Roman"/>
          <w:sz w:val="24"/>
          <w:szCs w:val="24"/>
        </w:rPr>
        <w:t>4</w:t>
      </w:r>
    </w:p>
    <w:p w14:paraId="3A31AFC1" w14:textId="77777777" w:rsidR="00445232" w:rsidRDefault="00445232" w:rsidP="00320B94">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 </w:t>
      </w:r>
      <w:r w:rsidR="00320B94">
        <w:rPr>
          <w:rFonts w:ascii="Times New Roman" w:hAnsi="Times New Roman" w:cs="Times New Roman"/>
          <w:sz w:val="24"/>
          <w:szCs w:val="24"/>
        </w:rPr>
        <w:t xml:space="preserve">  </w:t>
      </w:r>
      <w:r>
        <w:rPr>
          <w:rFonts w:ascii="Times New Roman" w:hAnsi="Times New Roman" w:cs="Times New Roman"/>
          <w:sz w:val="24"/>
          <w:szCs w:val="24"/>
        </w:rPr>
        <w:t>Декларация за</w:t>
      </w:r>
      <w:r w:rsidR="002556BD">
        <w:rPr>
          <w:rFonts w:ascii="Times New Roman" w:hAnsi="Times New Roman" w:cs="Times New Roman"/>
          <w:sz w:val="24"/>
          <w:szCs w:val="24"/>
        </w:rPr>
        <w:t xml:space="preserve"> упражняване правото на </w:t>
      </w:r>
      <w:r>
        <w:rPr>
          <w:rFonts w:ascii="Times New Roman" w:hAnsi="Times New Roman" w:cs="Times New Roman"/>
          <w:sz w:val="24"/>
          <w:szCs w:val="24"/>
        </w:rPr>
        <w:t xml:space="preserve"> данъчен кредит – Приложение № 4а</w:t>
      </w:r>
    </w:p>
    <w:p w14:paraId="1F30506A" w14:textId="77777777" w:rsidR="002556BD" w:rsidRDefault="002556BD"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6. Декларация за наличие или липса на двойно финансиране по проекта –Приложение № 5</w:t>
      </w:r>
    </w:p>
    <w:p w14:paraId="3E155D0B" w14:textId="60452788" w:rsidR="00D824E2" w:rsidRDefault="00D824E2" w:rsidP="00A84DD4">
      <w:pPr>
        <w:spacing w:after="0"/>
        <w:ind w:firstLine="567"/>
        <w:jc w:val="both"/>
        <w:rPr>
          <w:rFonts w:ascii="Times New Roman" w:hAnsi="Times New Roman" w:cs="Times New Roman"/>
          <w:sz w:val="24"/>
          <w:szCs w:val="24"/>
        </w:rPr>
      </w:pPr>
      <w:r>
        <w:rPr>
          <w:rFonts w:ascii="Times New Roman" w:hAnsi="Times New Roman" w:cs="Times New Roman"/>
          <w:sz w:val="24"/>
          <w:szCs w:val="24"/>
        </w:rPr>
        <w:t>7. Ръководство за изпълнение на договори за БФП –Приложение № 6</w:t>
      </w:r>
    </w:p>
    <w:p w14:paraId="1B89A90F" w14:textId="65ED53C5" w:rsidR="00445232" w:rsidRDefault="002556BD" w:rsidP="00320B94">
      <w:pPr>
        <w:spacing w:after="0"/>
        <w:ind w:firstLine="567"/>
        <w:jc w:val="both"/>
        <w:rPr>
          <w:rFonts w:ascii="Times New Roman" w:hAnsi="Times New Roman" w:cs="Times New Roman"/>
          <w:sz w:val="24"/>
          <w:szCs w:val="24"/>
        </w:rPr>
      </w:pPr>
      <w:r>
        <w:rPr>
          <w:rFonts w:ascii="Times New Roman" w:hAnsi="Times New Roman" w:cs="Times New Roman"/>
          <w:sz w:val="24"/>
          <w:szCs w:val="24"/>
        </w:rPr>
        <w:t>7. Декларация  за генериране на нетни пр</w:t>
      </w:r>
      <w:r w:rsidR="00D824E2">
        <w:rPr>
          <w:rFonts w:ascii="Times New Roman" w:hAnsi="Times New Roman" w:cs="Times New Roman"/>
          <w:sz w:val="24"/>
          <w:szCs w:val="24"/>
        </w:rPr>
        <w:t>иходи по проекта –Приложение № 7</w:t>
      </w:r>
    </w:p>
    <w:p w14:paraId="0F7731D7" w14:textId="262441CD" w:rsidR="00565C7B" w:rsidRPr="00565C7B" w:rsidRDefault="00C2363C" w:rsidP="00D824E2">
      <w:pPr>
        <w:spacing w:after="0"/>
        <w:ind w:firstLine="567"/>
        <w:jc w:val="both"/>
        <w:rPr>
          <w:rFonts w:ascii="Times New Roman" w:hAnsi="Times New Roman" w:cs="Times New Roman"/>
          <w:sz w:val="24"/>
          <w:szCs w:val="24"/>
        </w:rPr>
      </w:pPr>
      <w:r>
        <w:rPr>
          <w:rFonts w:ascii="Times New Roman" w:hAnsi="Times New Roman" w:cs="Times New Roman"/>
          <w:sz w:val="24"/>
          <w:szCs w:val="24"/>
        </w:rPr>
        <w:t>9</w:t>
      </w:r>
      <w:r w:rsidR="00D824E2">
        <w:rPr>
          <w:rFonts w:ascii="Times New Roman" w:hAnsi="Times New Roman" w:cs="Times New Roman"/>
          <w:sz w:val="24"/>
          <w:szCs w:val="24"/>
        </w:rPr>
        <w:t>. Ръководство за е-управление на пректи в ИСУН 2020</w:t>
      </w:r>
      <w:r w:rsidR="00A61A7D">
        <w:rPr>
          <w:rFonts w:ascii="Times New Roman" w:hAnsi="Times New Roman" w:cs="Times New Roman"/>
          <w:sz w:val="24"/>
          <w:szCs w:val="24"/>
        </w:rPr>
        <w:t xml:space="preserve"> –Приложение № </w:t>
      </w:r>
      <w:r w:rsidR="00791680">
        <w:rPr>
          <w:rFonts w:ascii="Times New Roman" w:hAnsi="Times New Roman" w:cs="Times New Roman"/>
          <w:sz w:val="24"/>
          <w:szCs w:val="24"/>
        </w:rPr>
        <w:t>8</w:t>
      </w:r>
    </w:p>
    <w:p w14:paraId="15302F14" w14:textId="77777777" w:rsidR="00A76BDB" w:rsidRDefault="00A76BDB" w:rsidP="00D824E2">
      <w:pPr>
        <w:pBdr>
          <w:bottom w:val="single" w:sz="4" w:space="1" w:color="auto"/>
        </w:pBdr>
        <w:spacing w:after="0"/>
        <w:jc w:val="both"/>
        <w:rPr>
          <w:rFonts w:ascii="Times New Roman" w:hAnsi="Times New Roman" w:cs="Times New Roman"/>
          <w:sz w:val="24"/>
          <w:szCs w:val="24"/>
        </w:rPr>
      </w:pPr>
    </w:p>
    <w:p w14:paraId="2467C82A" w14:textId="2F30D499" w:rsidR="001F7779" w:rsidRPr="00D824E2" w:rsidRDefault="002459AF" w:rsidP="00D824E2">
      <w:pPr>
        <w:pBdr>
          <w:bottom w:val="single" w:sz="4" w:space="1" w:color="auto"/>
        </w:pBdr>
        <w:spacing w:after="0"/>
        <w:ind w:firstLine="567"/>
        <w:jc w:val="both"/>
        <w:rPr>
          <w:rFonts w:ascii="Times New Roman" w:hAnsi="Times New Roman" w:cs="Times New Roman"/>
          <w:sz w:val="24"/>
          <w:szCs w:val="24"/>
        </w:rPr>
      </w:pPr>
      <w:r w:rsidRPr="00755B92">
        <w:rPr>
          <w:rFonts w:ascii="Times New Roman" w:hAnsi="Times New Roman" w:cs="Times New Roman"/>
          <w:b/>
          <w:sz w:val="24"/>
          <w:szCs w:val="24"/>
        </w:rPr>
        <w:t>Забележка:</w:t>
      </w:r>
      <w:r w:rsidRPr="00DC403E">
        <w:rPr>
          <w:rFonts w:ascii="Times New Roman" w:hAnsi="Times New Roman" w:cs="Times New Roman"/>
          <w:sz w:val="24"/>
          <w:szCs w:val="24"/>
        </w:rPr>
        <w:t xml:space="preserve"> Указанията могат да се допълват при промяна на приложимото законодателство и по решение на УО на ПРСР/</w:t>
      </w:r>
      <w:r>
        <w:rPr>
          <w:rFonts w:ascii="Times New Roman" w:hAnsi="Times New Roman" w:cs="Times New Roman"/>
          <w:sz w:val="24"/>
          <w:szCs w:val="24"/>
        </w:rPr>
        <w:t>ДФЗ</w:t>
      </w:r>
      <w:r w:rsidRPr="00DC403E">
        <w:rPr>
          <w:rFonts w:ascii="Times New Roman" w:hAnsi="Times New Roman" w:cs="Times New Roman"/>
          <w:sz w:val="24"/>
          <w:szCs w:val="24"/>
        </w:rPr>
        <w:t>.</w:t>
      </w:r>
      <w:bookmarkStart w:id="10" w:name="to_paragraph_id30665553"/>
      <w:bookmarkStart w:id="11" w:name="to_paragraph_id30665578"/>
      <w:bookmarkEnd w:id="10"/>
      <w:bookmarkEnd w:id="11"/>
    </w:p>
    <w:sectPr w:rsidR="001F7779" w:rsidRPr="00D824E2" w:rsidSect="002459AF">
      <w:headerReference w:type="default" r:id="rId18"/>
      <w:footerReference w:type="default" r:id="rId19"/>
      <w:pgSz w:w="11906" w:h="16838"/>
      <w:pgMar w:top="149" w:right="1106" w:bottom="1080" w:left="1417" w:header="165"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3E504" w14:textId="77777777" w:rsidR="00185B42" w:rsidRDefault="00185B42" w:rsidP="002459AF">
      <w:pPr>
        <w:spacing w:after="0" w:line="240" w:lineRule="auto"/>
      </w:pPr>
      <w:r>
        <w:separator/>
      </w:r>
    </w:p>
  </w:endnote>
  <w:endnote w:type="continuationSeparator" w:id="0">
    <w:p w14:paraId="41C1AA5E" w14:textId="77777777" w:rsidR="00185B42" w:rsidRDefault="00185B42" w:rsidP="00245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823201"/>
      <w:docPartObj>
        <w:docPartGallery w:val="Page Numbers (Bottom of Page)"/>
        <w:docPartUnique/>
      </w:docPartObj>
    </w:sdtPr>
    <w:sdtEndPr>
      <w:rPr>
        <w:noProof/>
      </w:rPr>
    </w:sdtEndPr>
    <w:sdtContent>
      <w:p w14:paraId="7F7BFFFD" w14:textId="031C3598" w:rsidR="000934CE" w:rsidRDefault="000934CE">
        <w:pPr>
          <w:pStyle w:val="Footer"/>
          <w:jc w:val="right"/>
        </w:pPr>
      </w:p>
      <w:p w14:paraId="6DD863EE" w14:textId="101E5EC0" w:rsidR="000934CE" w:rsidRDefault="000934CE">
        <w:pPr>
          <w:pStyle w:val="Footer"/>
          <w:jc w:val="right"/>
        </w:pPr>
        <w:r>
          <w:fldChar w:fldCharType="begin"/>
        </w:r>
        <w:r>
          <w:instrText xml:space="preserve"> PAGE   \* MERGEFORMAT </w:instrText>
        </w:r>
        <w:r>
          <w:fldChar w:fldCharType="separate"/>
        </w:r>
        <w:r w:rsidR="00596F69">
          <w:rPr>
            <w:noProof/>
          </w:rPr>
          <w:t>16</w:t>
        </w:r>
        <w:r>
          <w:rPr>
            <w:noProof/>
          </w:rPr>
          <w:fldChar w:fldCharType="end"/>
        </w:r>
      </w:p>
    </w:sdtContent>
  </w:sdt>
  <w:p w14:paraId="0E8D14F6" w14:textId="77777777" w:rsidR="00791680" w:rsidRPr="00CD0352" w:rsidRDefault="00791680" w:rsidP="00125C6F">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CD621" w14:textId="77777777" w:rsidR="00185B42" w:rsidRDefault="00185B42" w:rsidP="002459AF">
      <w:pPr>
        <w:spacing w:after="0" w:line="240" w:lineRule="auto"/>
      </w:pPr>
      <w:r>
        <w:separator/>
      </w:r>
    </w:p>
  </w:footnote>
  <w:footnote w:type="continuationSeparator" w:id="0">
    <w:p w14:paraId="24470AD2" w14:textId="77777777" w:rsidR="00185B42" w:rsidRDefault="00185B42" w:rsidP="002459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04FC" w14:textId="77777777" w:rsidR="00791680" w:rsidRDefault="00791680" w:rsidP="00125C6F">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14:paraId="141B1A01" w14:textId="14BD8650" w:rsidR="00791680" w:rsidRPr="00217ABA" w:rsidRDefault="00791680" w:rsidP="00AD54A6">
    <w:pPr>
      <w:ind w:right="48"/>
      <w:rPr>
        <w:lang w:val="ru-RU"/>
      </w:rPr>
    </w:pPr>
    <w:r>
      <w:rPr>
        <w:noProof/>
        <w:lang w:eastAsia="bg-BG"/>
      </w:rPr>
      <w:drawing>
        <wp:inline distT="0" distB="0" distL="0" distR="0" wp14:anchorId="1F10D5B0" wp14:editId="63E2766F">
          <wp:extent cx="895350" cy="600075"/>
          <wp:effectExtent l="1905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895350" cy="600075"/>
                  </a:xfrm>
                  <a:prstGeom prst="rect">
                    <a:avLst/>
                  </a:prstGeom>
                  <a:noFill/>
                  <a:ln w="9525">
                    <a:noFill/>
                    <a:miter lim="800000"/>
                    <a:headEnd/>
                    <a:tailEnd/>
                  </a:ln>
                </pic:spPr>
              </pic:pic>
            </a:graphicData>
          </a:graphic>
        </wp:inline>
      </w:drawing>
    </w:r>
    <w:r>
      <w:rPr>
        <w:lang w:val="ru-RU"/>
      </w:rPr>
      <w:t xml:space="preserve">  </w:t>
    </w:r>
    <w:r w:rsidRPr="002B1CE9">
      <w:rPr>
        <w:lang w:val="ru-RU"/>
      </w:rPr>
      <w:t xml:space="preserve">   </w:t>
    </w:r>
    <w:r>
      <w:rPr>
        <w:lang w:val="ru-RU"/>
      </w:rPr>
      <w:t xml:space="preserve">    </w:t>
    </w:r>
    <w:r>
      <w:rPr>
        <w:noProof/>
        <w:lang w:eastAsia="bg-BG"/>
      </w:rPr>
      <w:drawing>
        <wp:inline distT="0" distB="0" distL="0" distR="0" wp14:anchorId="01E674B1" wp14:editId="01176127">
          <wp:extent cx="643255" cy="601345"/>
          <wp:effectExtent l="19050" t="0" r="4445" b="0"/>
          <wp:docPr id="1" name="Картина 1"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der_logo"/>
                  <pic:cNvPicPr>
                    <a:picLocks noChangeAspect="1" noChangeArrowheads="1"/>
                  </pic:cNvPicPr>
                </pic:nvPicPr>
                <pic:blipFill>
                  <a:blip r:embed="rId2"/>
                  <a:srcRect/>
                  <a:stretch>
                    <a:fillRect/>
                  </a:stretch>
                </pic:blipFill>
                <pic:spPr bwMode="auto">
                  <a:xfrm>
                    <a:off x="0" y="0"/>
                    <a:ext cx="643255" cy="601345"/>
                  </a:xfrm>
                  <a:prstGeom prst="rect">
                    <a:avLst/>
                  </a:prstGeom>
                  <a:noFill/>
                </pic:spPr>
              </pic:pic>
            </a:graphicData>
          </a:graphic>
        </wp:inline>
      </w:drawing>
    </w:r>
    <w:r>
      <w:rPr>
        <w:lang w:val="ru-RU"/>
      </w:rPr>
      <w:t xml:space="preserve">      </w:t>
    </w:r>
    <w:r>
      <w:rPr>
        <w:noProof/>
        <w:lang w:eastAsia="bg-BG"/>
      </w:rPr>
      <w:drawing>
        <wp:inline distT="0" distB="0" distL="0" distR="0" wp14:anchorId="78F6C725" wp14:editId="2E42CD33">
          <wp:extent cx="1495425" cy="609600"/>
          <wp:effectExtent l="19050" t="0" r="9525" b="0"/>
          <wp:docPr id="3" name="Картина 3" descr="лог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_2"/>
                  <pic:cNvPicPr>
                    <a:picLocks noChangeAspect="1" noChangeArrowheads="1"/>
                  </pic:cNvPicPr>
                </pic:nvPicPr>
                <pic:blipFill>
                  <a:blip r:embed="rId3"/>
                  <a:srcRect/>
                  <a:stretch>
                    <a:fillRect/>
                  </a:stretch>
                </pic:blipFill>
                <pic:spPr bwMode="auto">
                  <a:xfrm>
                    <a:off x="0" y="0"/>
                    <a:ext cx="1495425" cy="609600"/>
                  </a:xfrm>
                  <a:prstGeom prst="rect">
                    <a:avLst/>
                  </a:prstGeom>
                  <a:noFill/>
                  <a:ln w="9525">
                    <a:noFill/>
                    <a:miter lim="800000"/>
                    <a:headEnd/>
                    <a:tailEnd/>
                  </a:ln>
                </pic:spPr>
              </pic:pic>
            </a:graphicData>
          </a:graphic>
        </wp:inline>
      </w:drawing>
    </w:r>
    <w:r>
      <w:rPr>
        <w:lang w:val="ru-RU"/>
      </w:rPr>
      <w:t xml:space="preserve"> </w:t>
    </w:r>
    <w:r w:rsidRPr="002B1CE9">
      <w:rPr>
        <w:lang w:val="ru-RU"/>
      </w:rPr>
      <w:t xml:space="preserve"> </w:t>
    </w:r>
    <w:r>
      <w:rPr>
        <w:lang w:val="ru-RU"/>
      </w:rPr>
      <w:t xml:space="preserve"> </w:t>
    </w:r>
    <w:r w:rsidR="00D26921">
      <w:rPr>
        <w:noProof/>
        <w:lang w:eastAsia="bg-BG"/>
      </w:rPr>
      <w:drawing>
        <wp:inline distT="0" distB="0" distL="0" distR="0" wp14:anchorId="5F10CA2C" wp14:editId="11917837">
          <wp:extent cx="809625" cy="819150"/>
          <wp:effectExtent l="0" t="0" r="9525" b="0"/>
          <wp:docPr id="6" name="Picture 6" descr="лого 1-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 1-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inline>
      </w:drawing>
    </w:r>
    <w:r>
      <w:rPr>
        <w:lang w:val="ru-RU"/>
      </w:rPr>
      <w:t xml:space="preserve">    </w:t>
    </w:r>
    <w:r w:rsidRPr="00D57F4C">
      <w:rPr>
        <w:lang w:val="ru-RU"/>
      </w:rPr>
      <w:t xml:space="preserve"> </w:t>
    </w:r>
    <w:r>
      <w:rPr>
        <w:lang w:val="ru-RU"/>
      </w:rPr>
      <w:t xml:space="preserve">   </w:t>
    </w:r>
    <w:r w:rsidRPr="003F62E1">
      <w:rPr>
        <w:lang w:val="ru-RU"/>
      </w:rPr>
      <w:t xml:space="preserve"> </w:t>
    </w:r>
    <w:r>
      <w:rPr>
        <w:lang w:val="ru-RU"/>
      </w:rPr>
      <w:t xml:space="preserve"> </w:t>
    </w:r>
    <w:r>
      <w:rPr>
        <w:noProof/>
        <w:lang w:eastAsia="bg-BG"/>
      </w:rPr>
      <w:drawing>
        <wp:inline distT="0" distB="0" distL="0" distR="0" wp14:anchorId="16A49923" wp14:editId="4393A264">
          <wp:extent cx="876300" cy="590550"/>
          <wp:effectExtent l="1905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876300" cy="590550"/>
                  </a:xfrm>
                  <a:prstGeom prst="rect">
                    <a:avLst/>
                  </a:prstGeom>
                  <a:noFill/>
                  <a:ln w="9525">
                    <a:noFill/>
                    <a:miter lim="800000"/>
                    <a:headEnd/>
                    <a:tailEnd/>
                  </a:ln>
                </pic:spPr>
              </pic:pic>
            </a:graphicData>
          </a:graphic>
        </wp:inline>
      </w:drawing>
    </w:r>
    <w:r>
      <w:t xml:space="preserve">                                 </w:t>
    </w:r>
    <w:r w:rsidRPr="00476015">
      <w:rPr>
        <w:rFonts w:ascii="Arial Narrow" w:hAnsi="Arial Narrow"/>
        <w:b/>
        <w:color w:val="244061"/>
        <w:sz w:val="20"/>
      </w:rPr>
      <w:t>Европейски съюз</w:t>
    </w:r>
    <w:r>
      <w:rPr>
        <w:lang w:val="ru-RU"/>
      </w:rPr>
      <w:t xml:space="preserve">                                                                                                                                                                                                  </w:t>
    </w:r>
    <w:r w:rsidRPr="0031571B">
      <w:rPr>
        <w:rFonts w:ascii="Arial Narrow" w:eastAsia="Arial Unicode MS" w:hAnsi="Arial Narrow" w:cs="Arial Unicode MS"/>
        <w:b/>
        <w:color w:val="17365D"/>
        <w:sz w:val="18"/>
        <w:szCs w:val="18"/>
        <w:lang w:val="ru-RU"/>
      </w:rPr>
      <w:t>ЕВРОПЕЙСКИ ЗЕМЕДЕЛСКИ ФОНД ЗА РАЗВИТИЕ НА СЕЛСКИТЕ РАЙОНИ: ЕВРОПА ИНВЕСТИРА В СЕЛСКИТЕ РАЙОНИ</w:t>
    </w:r>
  </w:p>
  <w:p w14:paraId="6EC165C3" w14:textId="77777777" w:rsidR="00791680" w:rsidRPr="00AD54A6" w:rsidRDefault="00791680" w:rsidP="00125C6F">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756E0"/>
    <w:multiLevelType w:val="hybridMultilevel"/>
    <w:tmpl w:val="2F44CE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33A1414"/>
    <w:multiLevelType w:val="hybridMultilevel"/>
    <w:tmpl w:val="CDD0520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3495E81"/>
    <w:multiLevelType w:val="multilevel"/>
    <w:tmpl w:val="8AA09654"/>
    <w:lvl w:ilvl="0">
      <w:start w:val="1"/>
      <w:numFmt w:val="lowerLetter"/>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3">
    <w:nsid w:val="2A861776"/>
    <w:multiLevelType w:val="hybridMultilevel"/>
    <w:tmpl w:val="B5E459B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2C1858BE"/>
    <w:multiLevelType w:val="hybridMultilevel"/>
    <w:tmpl w:val="DD686456"/>
    <w:lvl w:ilvl="0" w:tplc="0728CF28">
      <w:numFmt w:val="bullet"/>
      <w:lvlText w:val="•"/>
      <w:lvlJc w:val="left"/>
      <w:pPr>
        <w:ind w:left="710" w:hanging="710"/>
      </w:pPr>
      <w:rPr>
        <w:rFonts w:ascii="Times New Roman" w:eastAsiaTheme="minorHAns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48CD35EC"/>
    <w:multiLevelType w:val="hybridMultilevel"/>
    <w:tmpl w:val="B2B42164"/>
    <w:lvl w:ilvl="0" w:tplc="0402000F">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5D5727E3"/>
    <w:multiLevelType w:val="hybridMultilevel"/>
    <w:tmpl w:val="CF9AC0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72237801"/>
    <w:multiLevelType w:val="hybridMultilevel"/>
    <w:tmpl w:val="E5884688"/>
    <w:lvl w:ilvl="0" w:tplc="371A2732">
      <w:start w:val="1"/>
      <w:numFmt w:val="decimal"/>
      <w:lvlText w:val="%1."/>
      <w:lvlJc w:val="left"/>
      <w:pPr>
        <w:ind w:left="1146" w:hanging="360"/>
      </w:pPr>
      <w:rPr>
        <w:rFonts w:asciiTheme="minorHAnsi" w:eastAsiaTheme="minorHAnsi" w:hAnsiTheme="minorHAnsi" w:cstheme="minorBidi"/>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AF"/>
    <w:rsid w:val="00001751"/>
    <w:rsid w:val="000029E6"/>
    <w:rsid w:val="00010744"/>
    <w:rsid w:val="0002431C"/>
    <w:rsid w:val="000245CB"/>
    <w:rsid w:val="000473FB"/>
    <w:rsid w:val="000853C8"/>
    <w:rsid w:val="000934CE"/>
    <w:rsid w:val="00094B9F"/>
    <w:rsid w:val="000A7D04"/>
    <w:rsid w:val="000C5BC0"/>
    <w:rsid w:val="000D04F3"/>
    <w:rsid w:val="000E27B8"/>
    <w:rsid w:val="000E3E0D"/>
    <w:rsid w:val="00103C87"/>
    <w:rsid w:val="00125C6F"/>
    <w:rsid w:val="00132E37"/>
    <w:rsid w:val="00170122"/>
    <w:rsid w:val="00175CB2"/>
    <w:rsid w:val="00181882"/>
    <w:rsid w:val="00185B42"/>
    <w:rsid w:val="001A0AB6"/>
    <w:rsid w:val="001A195F"/>
    <w:rsid w:val="001D0867"/>
    <w:rsid w:val="001F7779"/>
    <w:rsid w:val="0021696C"/>
    <w:rsid w:val="00244811"/>
    <w:rsid w:val="00244DBA"/>
    <w:rsid w:val="002459AF"/>
    <w:rsid w:val="002556BD"/>
    <w:rsid w:val="00263D38"/>
    <w:rsid w:val="002830BA"/>
    <w:rsid w:val="002919A1"/>
    <w:rsid w:val="00292977"/>
    <w:rsid w:val="002B2826"/>
    <w:rsid w:val="002D3D25"/>
    <w:rsid w:val="00320B94"/>
    <w:rsid w:val="00344686"/>
    <w:rsid w:val="003560B7"/>
    <w:rsid w:val="00357AA5"/>
    <w:rsid w:val="00382DDC"/>
    <w:rsid w:val="003846B9"/>
    <w:rsid w:val="00387601"/>
    <w:rsid w:val="003932DD"/>
    <w:rsid w:val="003A57E9"/>
    <w:rsid w:val="003C3D4C"/>
    <w:rsid w:val="003D18D8"/>
    <w:rsid w:val="003F3BA7"/>
    <w:rsid w:val="0041503E"/>
    <w:rsid w:val="0042689E"/>
    <w:rsid w:val="00445232"/>
    <w:rsid w:val="00445741"/>
    <w:rsid w:val="00451E0F"/>
    <w:rsid w:val="0049422A"/>
    <w:rsid w:val="004B71A6"/>
    <w:rsid w:val="004E41EA"/>
    <w:rsid w:val="004E5EB5"/>
    <w:rsid w:val="00502A97"/>
    <w:rsid w:val="00502EAA"/>
    <w:rsid w:val="005102A6"/>
    <w:rsid w:val="00512C97"/>
    <w:rsid w:val="00527EBF"/>
    <w:rsid w:val="00534CA2"/>
    <w:rsid w:val="00542413"/>
    <w:rsid w:val="00553019"/>
    <w:rsid w:val="00565C7B"/>
    <w:rsid w:val="005844E3"/>
    <w:rsid w:val="00596F69"/>
    <w:rsid w:val="005B4CD7"/>
    <w:rsid w:val="00614105"/>
    <w:rsid w:val="006531BF"/>
    <w:rsid w:val="00666CA4"/>
    <w:rsid w:val="006A460B"/>
    <w:rsid w:val="006C6B26"/>
    <w:rsid w:val="006D2085"/>
    <w:rsid w:val="006F64A9"/>
    <w:rsid w:val="007411B3"/>
    <w:rsid w:val="00755B92"/>
    <w:rsid w:val="00763F8B"/>
    <w:rsid w:val="00777A1E"/>
    <w:rsid w:val="00782C5D"/>
    <w:rsid w:val="00791680"/>
    <w:rsid w:val="0079217A"/>
    <w:rsid w:val="00792C75"/>
    <w:rsid w:val="007B1962"/>
    <w:rsid w:val="007C314D"/>
    <w:rsid w:val="007C7BDF"/>
    <w:rsid w:val="007D7B64"/>
    <w:rsid w:val="007E4EAF"/>
    <w:rsid w:val="00804BD6"/>
    <w:rsid w:val="0082173B"/>
    <w:rsid w:val="00891E15"/>
    <w:rsid w:val="008A3E9E"/>
    <w:rsid w:val="008A4661"/>
    <w:rsid w:val="008C00C3"/>
    <w:rsid w:val="008C1595"/>
    <w:rsid w:val="008C42F0"/>
    <w:rsid w:val="008D419A"/>
    <w:rsid w:val="008F0751"/>
    <w:rsid w:val="008F59CF"/>
    <w:rsid w:val="00920DC7"/>
    <w:rsid w:val="009222F9"/>
    <w:rsid w:val="00927C7C"/>
    <w:rsid w:val="00940DA6"/>
    <w:rsid w:val="009439AE"/>
    <w:rsid w:val="00956758"/>
    <w:rsid w:val="00962247"/>
    <w:rsid w:val="009C42A7"/>
    <w:rsid w:val="009C4EEC"/>
    <w:rsid w:val="009D1576"/>
    <w:rsid w:val="00A45072"/>
    <w:rsid w:val="00A47D5B"/>
    <w:rsid w:val="00A61A7D"/>
    <w:rsid w:val="00A63052"/>
    <w:rsid w:val="00A76BDB"/>
    <w:rsid w:val="00A84DD4"/>
    <w:rsid w:val="00AA5964"/>
    <w:rsid w:val="00AC7A01"/>
    <w:rsid w:val="00AD0CB8"/>
    <w:rsid w:val="00AD54A6"/>
    <w:rsid w:val="00AE2619"/>
    <w:rsid w:val="00AF1FDB"/>
    <w:rsid w:val="00AF41FC"/>
    <w:rsid w:val="00AF748A"/>
    <w:rsid w:val="00B02F8A"/>
    <w:rsid w:val="00B03C6F"/>
    <w:rsid w:val="00B240A3"/>
    <w:rsid w:val="00B41B02"/>
    <w:rsid w:val="00B55615"/>
    <w:rsid w:val="00BB76D2"/>
    <w:rsid w:val="00BE336A"/>
    <w:rsid w:val="00BE3C0A"/>
    <w:rsid w:val="00C04564"/>
    <w:rsid w:val="00C131DA"/>
    <w:rsid w:val="00C2363C"/>
    <w:rsid w:val="00C44E9F"/>
    <w:rsid w:val="00C45688"/>
    <w:rsid w:val="00C73694"/>
    <w:rsid w:val="00C86946"/>
    <w:rsid w:val="00CA2E62"/>
    <w:rsid w:val="00CA3A55"/>
    <w:rsid w:val="00CB51FB"/>
    <w:rsid w:val="00CC53A2"/>
    <w:rsid w:val="00CE24FE"/>
    <w:rsid w:val="00D00818"/>
    <w:rsid w:val="00D00906"/>
    <w:rsid w:val="00D07751"/>
    <w:rsid w:val="00D17C2B"/>
    <w:rsid w:val="00D26921"/>
    <w:rsid w:val="00D60A43"/>
    <w:rsid w:val="00D67E30"/>
    <w:rsid w:val="00D730EF"/>
    <w:rsid w:val="00D824E2"/>
    <w:rsid w:val="00D94B1A"/>
    <w:rsid w:val="00DC4AAE"/>
    <w:rsid w:val="00DC53E4"/>
    <w:rsid w:val="00DF2E20"/>
    <w:rsid w:val="00DF4551"/>
    <w:rsid w:val="00E07E6A"/>
    <w:rsid w:val="00E16598"/>
    <w:rsid w:val="00E2271E"/>
    <w:rsid w:val="00E44442"/>
    <w:rsid w:val="00E67026"/>
    <w:rsid w:val="00E82C9A"/>
    <w:rsid w:val="00E8676D"/>
    <w:rsid w:val="00E9438D"/>
    <w:rsid w:val="00EA2C19"/>
    <w:rsid w:val="00EE3A0F"/>
    <w:rsid w:val="00F00D47"/>
    <w:rsid w:val="00F03115"/>
    <w:rsid w:val="00F113AF"/>
    <w:rsid w:val="00F171F6"/>
    <w:rsid w:val="00F45E41"/>
    <w:rsid w:val="00F5098B"/>
    <w:rsid w:val="00F66A76"/>
    <w:rsid w:val="00F67FA6"/>
    <w:rsid w:val="00F7723C"/>
    <w:rsid w:val="00F832AF"/>
    <w:rsid w:val="00FA10AA"/>
    <w:rsid w:val="00FC1F79"/>
    <w:rsid w:val="00FC45E4"/>
    <w:rsid w:val="00FD1B12"/>
    <w:rsid w:val="00FD5C2E"/>
    <w:rsid w:val="00FE34A9"/>
    <w:rsid w:val="00FE4CC9"/>
    <w:rsid w:val="00FF3BE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0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AF"/>
  </w:style>
  <w:style w:type="paragraph" w:styleId="Heading1">
    <w:name w:val="heading 1"/>
    <w:basedOn w:val="Normal"/>
    <w:next w:val="Normal"/>
    <w:link w:val="Heading1Char"/>
    <w:uiPriority w:val="9"/>
    <w:qFormat/>
    <w:rsid w:val="002459AF"/>
    <w:pPr>
      <w:keepNext/>
      <w:keepLines/>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9AF"/>
    <w:rPr>
      <w:rFonts w:ascii="Times New Roman" w:eastAsiaTheme="majorEastAsia" w:hAnsi="Times New Roman" w:cstheme="majorBidi"/>
      <w:b/>
      <w:bCs/>
      <w:sz w:val="24"/>
      <w:szCs w:val="28"/>
    </w:rPr>
  </w:style>
  <w:style w:type="paragraph" w:styleId="Footer">
    <w:name w:val="footer"/>
    <w:basedOn w:val="Normal"/>
    <w:link w:val="FooterChar"/>
    <w:uiPriority w:val="99"/>
    <w:unhideWhenUsed/>
    <w:rsid w:val="002459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9AF"/>
  </w:style>
  <w:style w:type="paragraph" w:styleId="TOC1">
    <w:name w:val="toc 1"/>
    <w:basedOn w:val="Normal"/>
    <w:next w:val="Normal"/>
    <w:autoRedefine/>
    <w:uiPriority w:val="39"/>
    <w:unhideWhenUsed/>
    <w:rsid w:val="002459AF"/>
    <w:pPr>
      <w:spacing w:after="100"/>
    </w:pPr>
  </w:style>
  <w:style w:type="character" w:styleId="Hyperlink">
    <w:name w:val="Hyperlink"/>
    <w:basedOn w:val="DefaultParagraphFont"/>
    <w:uiPriority w:val="99"/>
    <w:unhideWhenUsed/>
    <w:rsid w:val="002459AF"/>
    <w:rPr>
      <w:color w:val="0000FF" w:themeColor="hyperlink"/>
      <w:u w:val="single"/>
    </w:rPr>
  </w:style>
  <w:style w:type="table" w:customStyle="1" w:styleId="1">
    <w:name w:val="Мрежа в таблица1"/>
    <w:basedOn w:val="TableNormal"/>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ПАРАГРАФ,List Paragraph1,List1,List Paragraph11,List Paragraph111,Colorful List - Accent 11,List Paragraph1111"/>
    <w:basedOn w:val="Normal"/>
    <w:link w:val="ListParagraphChar"/>
    <w:uiPriority w:val="34"/>
    <w:qFormat/>
    <w:rsid w:val="002459AF"/>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ListParagraphChar">
    <w:name w:val="List Paragraph Char"/>
    <w:aliases w:val="ПАРАГРАФ Char,List Paragraph1 Char,List1 Char,List Paragraph11 Char,List Paragraph111 Char,Colorful List - Accent 11 Char,List Paragraph1111 Char"/>
    <w:link w:val="ListParagraph"/>
    <w:uiPriority w:val="34"/>
    <w:qFormat/>
    <w:locked/>
    <w:rsid w:val="002459AF"/>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2459AF"/>
  </w:style>
  <w:style w:type="character" w:customStyle="1" w:styleId="apple-converted-space">
    <w:name w:val="apple-converted-space"/>
    <w:basedOn w:val="DefaultParagraphFont"/>
    <w:rsid w:val="002459AF"/>
  </w:style>
  <w:style w:type="character" w:customStyle="1" w:styleId="newdocreference">
    <w:name w:val="newdocreference"/>
    <w:basedOn w:val="DefaultParagraphFont"/>
    <w:rsid w:val="002459AF"/>
  </w:style>
  <w:style w:type="table" w:styleId="TableGrid">
    <w:name w:val="Table Grid"/>
    <w:basedOn w:val="TableNormal"/>
    <w:uiPriority w:val="59"/>
    <w:rsid w:val="00245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459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9AF"/>
  </w:style>
  <w:style w:type="paragraph" w:styleId="BodyText">
    <w:name w:val="Body Text"/>
    <w:basedOn w:val="Normal"/>
    <w:link w:val="BodyTextChar"/>
    <w:rsid w:val="002B2826"/>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2B2826"/>
    <w:rPr>
      <w:rFonts w:ascii="Times New Roman" w:eastAsia="Times New Roman" w:hAnsi="Times New Roman" w:cs="Calibri"/>
      <w:sz w:val="24"/>
      <w:szCs w:val="20"/>
      <w:lang w:val="en-US" w:eastAsia="ar-SA"/>
    </w:rPr>
  </w:style>
  <w:style w:type="paragraph" w:customStyle="1" w:styleId="Default">
    <w:name w:val="Default"/>
    <w:rsid w:val="00565C7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93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4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9AF"/>
  </w:style>
  <w:style w:type="paragraph" w:styleId="Heading1">
    <w:name w:val="heading 1"/>
    <w:basedOn w:val="Normal"/>
    <w:next w:val="Normal"/>
    <w:link w:val="Heading1Char"/>
    <w:uiPriority w:val="9"/>
    <w:qFormat/>
    <w:rsid w:val="002459AF"/>
    <w:pPr>
      <w:keepNext/>
      <w:keepLines/>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9AF"/>
    <w:rPr>
      <w:rFonts w:ascii="Times New Roman" w:eastAsiaTheme="majorEastAsia" w:hAnsi="Times New Roman" w:cstheme="majorBidi"/>
      <w:b/>
      <w:bCs/>
      <w:sz w:val="24"/>
      <w:szCs w:val="28"/>
    </w:rPr>
  </w:style>
  <w:style w:type="paragraph" w:styleId="Footer">
    <w:name w:val="footer"/>
    <w:basedOn w:val="Normal"/>
    <w:link w:val="FooterChar"/>
    <w:uiPriority w:val="99"/>
    <w:unhideWhenUsed/>
    <w:rsid w:val="002459A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9AF"/>
  </w:style>
  <w:style w:type="paragraph" w:styleId="TOC1">
    <w:name w:val="toc 1"/>
    <w:basedOn w:val="Normal"/>
    <w:next w:val="Normal"/>
    <w:autoRedefine/>
    <w:uiPriority w:val="39"/>
    <w:unhideWhenUsed/>
    <w:rsid w:val="002459AF"/>
    <w:pPr>
      <w:spacing w:after="100"/>
    </w:pPr>
  </w:style>
  <w:style w:type="character" w:styleId="Hyperlink">
    <w:name w:val="Hyperlink"/>
    <w:basedOn w:val="DefaultParagraphFont"/>
    <w:uiPriority w:val="99"/>
    <w:unhideWhenUsed/>
    <w:rsid w:val="002459AF"/>
    <w:rPr>
      <w:color w:val="0000FF" w:themeColor="hyperlink"/>
      <w:u w:val="single"/>
    </w:rPr>
  </w:style>
  <w:style w:type="table" w:customStyle="1" w:styleId="1">
    <w:name w:val="Мрежа в таблица1"/>
    <w:basedOn w:val="TableNormal"/>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Мрежа в таблица2"/>
    <w:basedOn w:val="TableNormal"/>
    <w:next w:val="TableGrid"/>
    <w:uiPriority w:val="59"/>
    <w:rsid w:val="00245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ПАРАГРАФ,List Paragraph1,List1,List Paragraph11,List Paragraph111,Colorful List - Accent 11,List Paragraph1111"/>
    <w:basedOn w:val="Normal"/>
    <w:link w:val="ListParagraphChar"/>
    <w:uiPriority w:val="34"/>
    <w:qFormat/>
    <w:rsid w:val="002459AF"/>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ListParagraphChar">
    <w:name w:val="List Paragraph Char"/>
    <w:aliases w:val="ПАРАГРАФ Char,List Paragraph1 Char,List1 Char,List Paragraph11 Char,List Paragraph111 Char,Colorful List - Accent 11 Char,List Paragraph1111 Char"/>
    <w:link w:val="ListParagraph"/>
    <w:uiPriority w:val="34"/>
    <w:qFormat/>
    <w:locked/>
    <w:rsid w:val="002459AF"/>
    <w:rPr>
      <w:rFonts w:ascii="Times New Roman" w:eastAsia="Times New Roman" w:hAnsi="Times New Roman" w:cs="Times New Roman"/>
      <w:sz w:val="24"/>
      <w:szCs w:val="24"/>
      <w:lang w:eastAsia="bg-BG"/>
    </w:rPr>
  </w:style>
  <w:style w:type="character" w:customStyle="1" w:styleId="legaldocreference">
    <w:name w:val="legaldocreference"/>
    <w:basedOn w:val="DefaultParagraphFont"/>
    <w:rsid w:val="002459AF"/>
  </w:style>
  <w:style w:type="character" w:customStyle="1" w:styleId="apple-converted-space">
    <w:name w:val="apple-converted-space"/>
    <w:basedOn w:val="DefaultParagraphFont"/>
    <w:rsid w:val="002459AF"/>
  </w:style>
  <w:style w:type="character" w:customStyle="1" w:styleId="newdocreference">
    <w:name w:val="newdocreference"/>
    <w:basedOn w:val="DefaultParagraphFont"/>
    <w:rsid w:val="002459AF"/>
  </w:style>
  <w:style w:type="table" w:styleId="TableGrid">
    <w:name w:val="Table Grid"/>
    <w:basedOn w:val="TableNormal"/>
    <w:uiPriority w:val="59"/>
    <w:rsid w:val="002459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459A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9AF"/>
  </w:style>
  <w:style w:type="paragraph" w:styleId="BodyText">
    <w:name w:val="Body Text"/>
    <w:basedOn w:val="Normal"/>
    <w:link w:val="BodyTextChar"/>
    <w:rsid w:val="002B2826"/>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2B2826"/>
    <w:rPr>
      <w:rFonts w:ascii="Times New Roman" w:eastAsia="Times New Roman" w:hAnsi="Times New Roman" w:cs="Calibri"/>
      <w:sz w:val="24"/>
      <w:szCs w:val="20"/>
      <w:lang w:val="en-US" w:eastAsia="ar-SA"/>
    </w:rPr>
  </w:style>
  <w:style w:type="paragraph" w:customStyle="1" w:styleId="Default">
    <w:name w:val="Default"/>
    <w:rsid w:val="00565C7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93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4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3R1306&amp;ToPar=Art60&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APEV&amp;CELEX=32005R1698&amp;Type=201/" TargetMode="External"/><Relationship Id="rId17" Type="http://schemas.openxmlformats.org/officeDocument/2006/relationships/hyperlink" Target="https://www.eufunds.bg/archive/documents/1423147813.pdf" TargetMode="Externa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3R1305&amp;ToPar=Art63&amp;Type=201/"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32F43-E4CE-49B4-81A3-A4061FDA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4800</Words>
  <Characters>27363</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Условия за изпълнение</vt:lpstr>
      <vt:lpstr>Условия за изпълнение</vt:lpstr>
    </vt:vector>
  </TitlesOfParts>
  <Company/>
  <LinksUpToDate>false</LinksUpToDate>
  <CharactersWithSpaces>32099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изпълнение</dc:title>
  <dc:creator>МИГ</dc:creator>
  <cp:lastModifiedBy>DELL990</cp:lastModifiedBy>
  <cp:revision>24</cp:revision>
  <cp:lastPrinted>2024-08-06T19:42:00Z</cp:lastPrinted>
  <dcterms:created xsi:type="dcterms:W3CDTF">2021-12-02T12:00:00Z</dcterms:created>
  <dcterms:modified xsi:type="dcterms:W3CDTF">2024-08-18T20:34:00Z</dcterms:modified>
</cp:coreProperties>
</file>